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both"/>
        <w:rPr>
          <w:rFonts w:ascii="微软雅黑" w:hAnsi="微软雅黑" w:eastAsia="微软雅黑" w:cs="微软雅黑"/>
          <w:b/>
          <w:sz w:val="45"/>
          <w:szCs w:val="45"/>
        </w:rPr>
      </w:pPr>
      <w:bookmarkStart w:id="0" w:name="_GoBack"/>
      <w:r>
        <w:rPr>
          <w:rFonts w:hint="eastAsia" w:ascii="微软雅黑" w:hAnsi="微软雅黑" w:eastAsia="微软雅黑" w:cs="微软雅黑"/>
          <w:b/>
          <w:sz w:val="45"/>
          <w:szCs w:val="45"/>
        </w:rPr>
        <w:t>2020年度国家社科基金高校思想政治理论课研究专项申报公告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经全国哲学社会科学工作领导小组批准，现就做好2020年度高校思想政治理论课研究专项（以下简称研究专项）申报工作的有关事项公告如下。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6"/>
          <w:rFonts w:hint="eastAsia" w:ascii="微软雅黑" w:hAnsi="微软雅黑" w:eastAsia="微软雅黑" w:cs="微软雅黑"/>
          <w:caps w:val="0"/>
          <w:color w:val="333333"/>
          <w:spacing w:val="0"/>
          <w:sz w:val="21"/>
          <w:szCs w:val="21"/>
          <w:shd w:val="clear" w:fill="FFFFFF"/>
        </w:rPr>
        <w:t>一、项目宗旨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深入贯彻落实习近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6"/>
          <w:rFonts w:hint="eastAsia" w:ascii="微软雅黑" w:hAnsi="微软雅黑" w:eastAsia="微软雅黑" w:cs="微软雅黑"/>
          <w:caps w:val="0"/>
          <w:color w:val="333333"/>
          <w:spacing w:val="0"/>
          <w:sz w:val="21"/>
          <w:szCs w:val="21"/>
          <w:shd w:val="clear" w:fill="FFFFFF"/>
        </w:rPr>
        <w:t>二、资助对象与额度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研究专项主要面向全国高校思政课教师及相关研究人员和军队院校政治教员。每项资助20万元。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6"/>
          <w:rFonts w:hint="eastAsia" w:ascii="微软雅黑" w:hAnsi="微软雅黑" w:eastAsia="微软雅黑" w:cs="微软雅黑"/>
          <w:caps w:val="0"/>
          <w:color w:val="333333"/>
          <w:spacing w:val="0"/>
          <w:sz w:val="21"/>
          <w:szCs w:val="21"/>
          <w:shd w:val="clear" w:fill="FFFFFF"/>
        </w:rPr>
        <w:t>三、申报条件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（一）课题申请人须具备下列条件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1.申请人须遵守中华人民共和国宪法和法律，坚持正确的政治方向、价值取向和研究导向，遵守国家社科基金有关管理规定；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2.具有中级以上（含）专业技术职称，或者具有博士学位；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3.在研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4.凡以博士学位论文或博士后出站报告为基础申报本次研究专项，须在《申请书》中注明所申请项目与学位论文（出站报告）的联系和区别，申请鉴定结项时须提交学位论文（出站报告）原件。不得以已出版的内容基本相同的研究成果申请本次研究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（二）课题申请人所在单位须具备下列条件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1.在相关研究领域具有较强的科研力量和深厚的学术积累；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3.能够为开展研究工作提供必要条件,并承诺信誉保证。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6"/>
          <w:rFonts w:hint="eastAsia" w:ascii="微软雅黑" w:hAnsi="微软雅黑" w:eastAsia="微软雅黑" w:cs="微软雅黑"/>
          <w:caps w:val="0"/>
          <w:color w:val="333333"/>
          <w:spacing w:val="0"/>
          <w:sz w:val="21"/>
          <w:szCs w:val="21"/>
          <w:shd w:val="clear" w:fill="FFFFFF"/>
        </w:rPr>
        <w:t>四、申报时间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报时间为2020年6月10日至7月17日。各地社科管理部门、在京委托管理机构须于7月27日前将纸质版《申请书》和《活页》（各一式6份，A3纸，双面打印，中缝装订）、电子版《申请书》光盘、申报材料汇总表报送至我办，申报材料汇总表电子版发送至我办，邮箱：yj@nopss.gov.cn，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6"/>
          <w:rFonts w:hint="eastAsia" w:ascii="微软雅黑" w:hAnsi="微软雅黑" w:eastAsia="微软雅黑" w:cs="微软雅黑"/>
          <w:caps w:val="0"/>
          <w:color w:val="333333"/>
          <w:spacing w:val="0"/>
          <w:sz w:val="21"/>
          <w:szCs w:val="21"/>
          <w:shd w:val="clear" w:fill="FFFFFF"/>
        </w:rPr>
        <w:t>五、申报程序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请人下载《2020年度国家社科基金高校思想政治理论课研究专项申请书》（见附件2）和《2020年度国家社科基金高校思想政治理论课研究专项课题论证活页》（见附件3），用计算机填写。将填好的申请书（一式6份）交所在单位科研管理部门审核、签署意见并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各省（区、市）社科管理部门受理本地区普通高校的课题申报，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受理个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Style w:val="6"/>
          <w:rFonts w:hint="eastAsia" w:ascii="微软雅黑" w:hAnsi="微软雅黑" w:eastAsia="微软雅黑" w:cs="微软雅黑"/>
          <w:caps w:val="0"/>
          <w:color w:val="333333"/>
          <w:spacing w:val="0"/>
          <w:sz w:val="21"/>
          <w:szCs w:val="21"/>
          <w:shd w:val="clear" w:fill="FFFFFF"/>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请人可根据研究实际需要自主确定科研团队，申请时可以不列出参与者。申请人可根据《2020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申请人应按照《国家社会科学基金管理办法》和《国家社会科学基金项目资金管理办法》（详见我办网站）的要求，根据实际需要编制科学合理的经费预算。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sz w:val="21"/>
          <w:szCs w:val="21"/>
          <w:shd w:val="clear" w:fill="FFFFFF"/>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left"/>
        <w:rPr>
          <w:rFonts w:hint="eastAsia" w:ascii="微软雅黑" w:hAnsi="微软雅黑" w:eastAsia="微软雅黑" w:cs="微软雅黑"/>
          <w:caps w:val="0"/>
          <w:color w:val="333333"/>
          <w:spacing w:val="0"/>
          <w:sz w:val="21"/>
          <w:szCs w:val="21"/>
          <w:shd w:val="clear" w:fill="FFFFFF"/>
        </w:rPr>
      </w:pPr>
      <w:r>
        <w:rPr>
          <w:rFonts w:hint="eastAsia" w:ascii="微软雅黑" w:hAnsi="微软雅黑" w:eastAsia="微软雅黑" w:cs="微软雅黑"/>
          <w:caps w:val="0"/>
          <w:color w:val="333333"/>
          <w:spacing w:val="0"/>
          <w:sz w:val="21"/>
          <w:szCs w:val="21"/>
          <w:shd w:val="clear" w:fill="FFFFFF"/>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rPr>
          <w:rFonts w:ascii="微软雅黑" w:hAnsi="微软雅黑" w:eastAsia="微软雅黑" w:cs="微软雅黑"/>
          <w:i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rPr>
          <w:rFonts w:ascii="微软雅黑" w:hAnsi="微软雅黑" w:eastAsia="微软雅黑" w:cs="微软雅黑"/>
          <w:i w:val="0"/>
          <w:caps w:val="0"/>
          <w:color w:val="333333"/>
          <w:spacing w:val="0"/>
          <w:sz w:val="21"/>
          <w:szCs w:val="21"/>
          <w:shd w:val="clear" w:fill="FFFFFF"/>
        </w:rPr>
      </w:pPr>
      <w:r>
        <w:rPr>
          <w:rFonts w:ascii="微软雅黑" w:hAnsi="微软雅黑" w:eastAsia="微软雅黑" w:cs="微软雅黑"/>
          <w:i w:val="0"/>
          <w:caps w:val="0"/>
          <w:color w:val="333333"/>
          <w:spacing w:val="0"/>
          <w:sz w:val="21"/>
          <w:szCs w:val="21"/>
          <w:shd w:val="clear" w:fill="FFFFFF"/>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42" w:beforeAutospacing="0" w:after="542" w:afterAutospacing="0" w:line="432" w:lineRule="atLeast"/>
        <w:ind w:left="0" w:right="0" w:firstLine="420"/>
        <w:jc w:val="right"/>
      </w:pPr>
      <w:r>
        <w:rPr>
          <w:rFonts w:hint="eastAsia" w:ascii="微软雅黑" w:hAnsi="微软雅黑" w:eastAsia="微软雅黑" w:cs="微软雅黑"/>
          <w:caps w:val="0"/>
          <w:color w:val="333333"/>
          <w:spacing w:val="0"/>
          <w:sz w:val="21"/>
          <w:szCs w:val="21"/>
          <w:shd w:val="clear" w:fill="FFFFFF"/>
        </w:rPr>
        <w:t>2020年6月9日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30E79"/>
    <w:rsid w:val="240320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栗晓静</cp:lastModifiedBy>
  <cp:lastPrinted>2020-06-10T03:52:00Z</cp:lastPrinted>
  <dcterms:modified xsi:type="dcterms:W3CDTF">2020-06-10T05:58:18Z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