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8C6A4" w14:textId="24498154" w:rsidR="00885DBF" w:rsidRPr="00781F00" w:rsidRDefault="00885DBF" w:rsidP="00885DBF">
      <w:pPr>
        <w:jc w:val="center"/>
        <w:rPr>
          <w:rFonts w:ascii="黑体" w:eastAsia="黑体" w:hAnsi="黑体"/>
          <w:sz w:val="36"/>
          <w:szCs w:val="36"/>
        </w:rPr>
      </w:pPr>
      <w:r w:rsidRPr="00885DBF">
        <w:rPr>
          <w:rFonts w:ascii="黑体" w:eastAsia="黑体" w:hAnsi="黑体" w:hint="eastAsia"/>
          <w:sz w:val="36"/>
          <w:szCs w:val="36"/>
        </w:rPr>
        <w:t>数字媒体艺术</w:t>
      </w:r>
      <w:r>
        <w:rPr>
          <w:rFonts w:ascii="黑体" w:eastAsia="黑体" w:hAnsi="黑体" w:hint="eastAsia"/>
          <w:sz w:val="36"/>
          <w:szCs w:val="36"/>
        </w:rPr>
        <w:t>专业论证报告</w:t>
      </w:r>
    </w:p>
    <w:tbl>
      <w:tblPr>
        <w:tblW w:w="9573" w:type="dxa"/>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13"/>
        <w:gridCol w:w="2660"/>
      </w:tblGrid>
      <w:tr w:rsidR="00885DBF" w14:paraId="25925E7D" w14:textId="77777777" w:rsidTr="003F7160">
        <w:trPr>
          <w:trHeight w:val="921"/>
        </w:trPr>
        <w:tc>
          <w:tcPr>
            <w:tcW w:w="6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966A7" w14:textId="77777777" w:rsidR="00885DBF" w:rsidRPr="0058360B" w:rsidRDefault="00885DBF" w:rsidP="003F7160">
            <w:pPr>
              <w:pStyle w:val="TableParagraph"/>
              <w:spacing w:before="165"/>
              <w:ind w:left="1895"/>
              <w:rPr>
                <w:sz w:val="24"/>
              </w:rPr>
            </w:pPr>
            <w:r w:rsidRPr="0058360B">
              <w:rPr>
                <w:rFonts w:hint="eastAsia"/>
                <w:sz w:val="24"/>
              </w:rPr>
              <w:t>总体判断拟开设专业是否可行</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41625" w14:textId="77777777" w:rsidR="00885DBF" w:rsidRPr="0058360B" w:rsidRDefault="00885DBF" w:rsidP="003F7160">
            <w:pPr>
              <w:pStyle w:val="TableParagraph"/>
              <w:tabs>
                <w:tab w:val="left" w:pos="844"/>
              </w:tabs>
              <w:spacing w:before="148"/>
              <w:ind w:left="5"/>
              <w:jc w:val="center"/>
              <w:rPr>
                <w:sz w:val="24"/>
                <w:lang w:eastAsia="en-US"/>
              </w:rPr>
            </w:pPr>
            <w:r w:rsidRPr="0058360B">
              <w:rPr>
                <w:rFonts w:hint="eastAsia"/>
                <w:b/>
                <w:spacing w:val="-400"/>
                <w:sz w:val="28"/>
                <w:szCs w:val="28"/>
                <w:lang w:eastAsia="en-US"/>
              </w:rPr>
              <w:t>√□</w:t>
            </w:r>
            <w:r w:rsidRPr="0058360B">
              <w:rPr>
                <w:sz w:val="24"/>
                <w:lang w:eastAsia="en-US"/>
              </w:rPr>
              <w:t xml:space="preserve">   </w:t>
            </w:r>
            <w:r w:rsidRPr="0058360B">
              <w:rPr>
                <w:rFonts w:hint="eastAsia"/>
                <w:sz w:val="24"/>
                <w:lang w:eastAsia="en-US"/>
              </w:rPr>
              <w:t>是</w:t>
            </w:r>
            <w:r w:rsidRPr="0058360B">
              <w:rPr>
                <w:sz w:val="24"/>
                <w:lang w:eastAsia="en-US"/>
              </w:rPr>
              <w:tab/>
            </w:r>
            <w:r w:rsidRPr="0058360B">
              <w:rPr>
                <w:rFonts w:hint="eastAsia"/>
                <w:sz w:val="24"/>
                <w:lang w:eastAsia="en-US"/>
              </w:rPr>
              <w:t>□否</w:t>
            </w:r>
          </w:p>
        </w:tc>
      </w:tr>
      <w:tr w:rsidR="00885DBF" w14:paraId="7A4D8097" w14:textId="77777777" w:rsidTr="003F7160">
        <w:trPr>
          <w:trHeight w:val="7049"/>
        </w:trPr>
        <w:tc>
          <w:tcPr>
            <w:tcW w:w="9573" w:type="dxa"/>
            <w:gridSpan w:val="2"/>
          </w:tcPr>
          <w:p w14:paraId="2ACB25C0" w14:textId="73A5F06D" w:rsidR="00885DBF" w:rsidRPr="00885DBF" w:rsidRDefault="00885DBF" w:rsidP="00202176">
            <w:pPr>
              <w:spacing w:line="480" w:lineRule="exact"/>
              <w:ind w:firstLineChars="200" w:firstLine="482"/>
              <w:rPr>
                <w:rFonts w:ascii="仿宋" w:eastAsia="仿宋" w:hAnsi="仿宋" w:cs="仿宋"/>
                <w:b/>
                <w:sz w:val="24"/>
                <w:szCs w:val="24"/>
                <w:lang w:val="en-US"/>
              </w:rPr>
            </w:pPr>
            <w:r>
              <w:rPr>
                <w:rFonts w:ascii="仿宋" w:eastAsia="仿宋" w:hAnsi="仿宋" w:cs="仿宋" w:hint="eastAsia"/>
                <w:b/>
                <w:sz w:val="24"/>
                <w:szCs w:val="24"/>
                <w:lang w:val="en-US"/>
              </w:rPr>
              <w:t>一</w:t>
            </w:r>
            <w:r w:rsidRPr="00885DBF">
              <w:rPr>
                <w:rFonts w:ascii="仿宋" w:eastAsia="仿宋" w:hAnsi="仿宋" w:cs="仿宋"/>
                <w:b/>
                <w:sz w:val="24"/>
                <w:szCs w:val="24"/>
                <w:lang w:val="en-US"/>
              </w:rPr>
              <w:t>、</w:t>
            </w:r>
            <w:r w:rsidRPr="00885DBF">
              <w:rPr>
                <w:rFonts w:ascii="仿宋" w:eastAsia="仿宋" w:hAnsi="仿宋" w:cs="仿宋" w:hint="eastAsia"/>
                <w:b/>
                <w:sz w:val="24"/>
                <w:szCs w:val="24"/>
                <w:lang w:val="en-US"/>
              </w:rPr>
              <w:t>数字媒体艺术专业</w:t>
            </w:r>
            <w:r w:rsidRPr="00885DBF">
              <w:rPr>
                <w:rFonts w:ascii="仿宋" w:eastAsia="仿宋" w:hAnsi="仿宋" w:cs="仿宋"/>
                <w:b/>
                <w:sz w:val="24"/>
                <w:szCs w:val="24"/>
                <w:lang w:val="en-US"/>
              </w:rPr>
              <w:t>人才需求</w:t>
            </w:r>
          </w:p>
          <w:p w14:paraId="4E73F371" w14:textId="77777777" w:rsidR="00885DBF" w:rsidRPr="00885DBF" w:rsidRDefault="00885DBF" w:rsidP="00885DBF">
            <w:pPr>
              <w:spacing w:line="480" w:lineRule="exact"/>
              <w:ind w:firstLineChars="200" w:firstLine="480"/>
              <w:rPr>
                <w:rFonts w:ascii="仿宋" w:eastAsia="仿宋" w:hAnsi="仿宋" w:cs="仿宋"/>
                <w:sz w:val="24"/>
                <w:szCs w:val="24"/>
                <w:lang w:val="en-US"/>
              </w:rPr>
            </w:pPr>
            <w:r w:rsidRPr="00885DBF">
              <w:rPr>
                <w:rFonts w:ascii="仿宋" w:eastAsia="仿宋" w:hAnsi="仿宋" w:cs="仿宋" w:hint="eastAsia"/>
                <w:sz w:val="24"/>
                <w:szCs w:val="24"/>
                <w:lang w:val="en-US"/>
              </w:rPr>
              <w:t>近年来，全球数字媒体艺术产业获得了高速的发展，以电影工业和电脑软件席卷全球的美国的数字媒体</w:t>
            </w:r>
            <w:proofErr w:type="gramStart"/>
            <w:r w:rsidRPr="00885DBF">
              <w:rPr>
                <w:rFonts w:ascii="仿宋" w:eastAsia="仿宋" w:hAnsi="仿宋" w:cs="仿宋" w:hint="eastAsia"/>
                <w:sz w:val="24"/>
                <w:szCs w:val="24"/>
                <w:lang w:val="en-US"/>
              </w:rPr>
              <w:t>內容产业</w:t>
            </w:r>
            <w:proofErr w:type="gramEnd"/>
            <w:r w:rsidRPr="00885DBF">
              <w:rPr>
                <w:rFonts w:ascii="仿宋" w:eastAsia="仿宋" w:hAnsi="仿宋" w:cs="仿宋" w:hint="eastAsia"/>
                <w:sz w:val="24"/>
                <w:szCs w:val="24"/>
                <w:lang w:val="en-US"/>
              </w:rPr>
              <w:t>每年营</w:t>
            </w:r>
            <w:proofErr w:type="gramStart"/>
            <w:r w:rsidRPr="00885DBF">
              <w:rPr>
                <w:rFonts w:ascii="仿宋" w:eastAsia="仿宋" w:hAnsi="仿宋" w:cs="仿宋" w:hint="eastAsia"/>
                <w:sz w:val="24"/>
                <w:szCs w:val="24"/>
                <w:lang w:val="en-US"/>
              </w:rPr>
              <w:t>收超过</w:t>
            </w:r>
            <w:proofErr w:type="gramEnd"/>
            <w:r w:rsidRPr="00885DBF">
              <w:rPr>
                <w:rFonts w:ascii="仿宋" w:eastAsia="仿宋" w:hAnsi="仿宋" w:cs="仿宋" w:hint="eastAsia"/>
                <w:sz w:val="24"/>
                <w:szCs w:val="24"/>
                <w:lang w:val="en-US"/>
              </w:rPr>
              <w:t>5351亿美元，占GDP的4%。在英国与韩国，数字媒体艺术也都已成为第一大产业。我国数字媒体艺术仍处于起步和发展阶段，目前全国数字艺术从业者</w:t>
            </w:r>
            <w:proofErr w:type="gramStart"/>
            <w:r w:rsidRPr="00885DBF">
              <w:rPr>
                <w:rFonts w:ascii="仿宋" w:eastAsia="仿宋" w:hAnsi="仿宋" w:cs="仿宋" w:hint="eastAsia"/>
                <w:sz w:val="24"/>
                <w:szCs w:val="24"/>
                <w:lang w:val="en-US"/>
              </w:rPr>
              <w:t>不足30万</w:t>
            </w:r>
            <w:proofErr w:type="gramEnd"/>
            <w:r w:rsidRPr="00885DBF">
              <w:rPr>
                <w:rFonts w:ascii="仿宋" w:eastAsia="仿宋" w:hAnsi="仿宋" w:cs="仿宋" w:hint="eastAsia"/>
                <w:sz w:val="24"/>
                <w:szCs w:val="24"/>
                <w:lang w:val="en-US"/>
              </w:rPr>
              <w:t>人，而影视动画人才总需求量至少在50万人以上，加上建筑动画、广告设计、虚拟现实等行业，数字艺术制作人才缺口将达百万以上。</w:t>
            </w:r>
          </w:p>
          <w:p w14:paraId="18384637" w14:textId="44DEAE2D" w:rsidR="00885DBF" w:rsidRDefault="00885DBF" w:rsidP="00885DBF">
            <w:pPr>
              <w:spacing w:line="480" w:lineRule="exact"/>
              <w:ind w:firstLineChars="200" w:firstLine="480"/>
              <w:rPr>
                <w:rFonts w:ascii="仿宋" w:eastAsia="仿宋" w:hAnsi="仿宋" w:cs="仿宋"/>
                <w:sz w:val="24"/>
                <w:szCs w:val="24"/>
                <w:lang w:val="en-US"/>
              </w:rPr>
            </w:pPr>
            <w:r w:rsidRPr="00885DBF">
              <w:rPr>
                <w:rFonts w:ascii="仿宋" w:eastAsia="仿宋" w:hAnsi="仿宋" w:cs="仿宋" w:hint="eastAsia"/>
                <w:sz w:val="24"/>
                <w:szCs w:val="24"/>
                <w:lang w:val="en-US"/>
              </w:rPr>
              <w:t>数字媒体艺术专业培养具有良好的科学素养以及美术修养，既懂技术又懂艺术、能利用计算机新媒体设计工具进行艺术作品的设计和创作的高级复合型应用型人才，这类人才可有效的满足数字媒体艺术产业市场对人才的需求，是具有广阔发展前景的新兴专业学科。</w:t>
            </w:r>
            <w:r w:rsidRPr="00885DBF">
              <w:rPr>
                <w:rFonts w:ascii="仿宋" w:eastAsia="仿宋" w:hAnsi="仿宋" w:cs="仿宋"/>
                <w:sz w:val="24"/>
                <w:szCs w:val="24"/>
                <w:lang w:val="en-US"/>
              </w:rPr>
              <w:t>毕业生可在广播电视、广告制作等信息传媒领域从事多媒体信息的采集、编辑等方面的技术工作以及多媒体产品的开发与制作工作。</w:t>
            </w:r>
            <w:proofErr w:type="gramStart"/>
            <w:r w:rsidRPr="00885DBF">
              <w:rPr>
                <w:rFonts w:ascii="仿宋" w:eastAsia="仿宋" w:hAnsi="仿宋" w:cs="仿宋"/>
                <w:sz w:val="24"/>
                <w:szCs w:val="24"/>
                <w:lang w:val="en-US"/>
              </w:rPr>
              <w:t>在动漫和游戏</w:t>
            </w:r>
            <w:proofErr w:type="gramEnd"/>
            <w:r w:rsidRPr="00885DBF">
              <w:rPr>
                <w:rFonts w:ascii="仿宋" w:eastAsia="仿宋" w:hAnsi="仿宋" w:cs="仿宋"/>
                <w:sz w:val="24"/>
                <w:szCs w:val="24"/>
                <w:lang w:val="en-US"/>
              </w:rPr>
              <w:t>公司进行动</w:t>
            </w:r>
            <w:proofErr w:type="gramStart"/>
            <w:r w:rsidRPr="00885DBF">
              <w:rPr>
                <w:rFonts w:ascii="仿宋" w:eastAsia="仿宋" w:hAnsi="仿宋" w:cs="仿宋"/>
                <w:sz w:val="24"/>
                <w:szCs w:val="24"/>
                <w:lang w:val="en-US"/>
              </w:rPr>
              <w:t>漫或者</w:t>
            </w:r>
            <w:proofErr w:type="gramEnd"/>
            <w:r w:rsidRPr="00885DBF">
              <w:rPr>
                <w:rFonts w:ascii="仿宋" w:eastAsia="仿宋" w:hAnsi="仿宋" w:cs="仿宋"/>
                <w:sz w:val="24"/>
                <w:szCs w:val="24"/>
                <w:lang w:val="en-US"/>
              </w:rPr>
              <w:t>游戏的开发与设计，在企事业单位、学校从事计算机网络、多媒体信息系统的运行、管理与维护工作；音视频设备的操作与维护工作。</w:t>
            </w:r>
          </w:p>
          <w:p w14:paraId="70700C12" w14:textId="1E4FD88C" w:rsidR="00885DBF" w:rsidRPr="00885DBF" w:rsidRDefault="00885DBF" w:rsidP="00885DBF">
            <w:pPr>
              <w:spacing w:line="480" w:lineRule="exact"/>
              <w:ind w:firstLineChars="200" w:firstLine="482"/>
              <w:rPr>
                <w:rFonts w:ascii="仿宋" w:eastAsia="仿宋" w:hAnsi="仿宋" w:cs="仿宋"/>
                <w:b/>
                <w:sz w:val="24"/>
                <w:szCs w:val="24"/>
                <w:lang w:val="en-US"/>
              </w:rPr>
            </w:pPr>
            <w:r>
              <w:rPr>
                <w:rFonts w:ascii="仿宋" w:eastAsia="仿宋" w:hAnsi="仿宋" w:cs="仿宋" w:hint="eastAsia"/>
                <w:b/>
                <w:sz w:val="24"/>
                <w:szCs w:val="24"/>
                <w:lang w:val="en-US"/>
              </w:rPr>
              <w:t>二</w:t>
            </w:r>
            <w:r w:rsidRPr="00885DBF">
              <w:rPr>
                <w:rFonts w:ascii="仿宋" w:eastAsia="仿宋" w:hAnsi="仿宋" w:cs="仿宋"/>
                <w:b/>
                <w:sz w:val="24"/>
                <w:szCs w:val="24"/>
                <w:lang w:val="en-US"/>
              </w:rPr>
              <w:t>、专业</w:t>
            </w:r>
            <w:r w:rsidR="00C007B9">
              <w:rPr>
                <w:rFonts w:ascii="仿宋" w:eastAsia="仿宋" w:hAnsi="仿宋" w:cs="仿宋" w:hint="eastAsia"/>
                <w:b/>
                <w:sz w:val="24"/>
                <w:szCs w:val="24"/>
                <w:lang w:val="en-US"/>
              </w:rPr>
              <w:t>背景</w:t>
            </w:r>
          </w:p>
          <w:p w14:paraId="158C0E12" w14:textId="77777777" w:rsidR="00885DBF" w:rsidRPr="00885DBF" w:rsidRDefault="00885DBF" w:rsidP="00885DBF">
            <w:pPr>
              <w:spacing w:line="480" w:lineRule="exact"/>
              <w:ind w:firstLineChars="200" w:firstLine="480"/>
              <w:rPr>
                <w:rFonts w:ascii="仿宋" w:eastAsia="仿宋" w:hAnsi="仿宋" w:cs="仿宋"/>
                <w:sz w:val="24"/>
                <w:szCs w:val="24"/>
                <w:lang w:val="en-US"/>
              </w:rPr>
            </w:pPr>
            <w:r w:rsidRPr="00885DBF">
              <w:rPr>
                <w:rFonts w:ascii="仿宋" w:eastAsia="仿宋" w:hAnsi="仿宋" w:cs="仿宋"/>
                <w:sz w:val="24"/>
                <w:szCs w:val="24"/>
                <w:lang w:val="en-US"/>
              </w:rPr>
              <w:t>（一）已有数字媒体专业学科相关的专业教育的积累</w:t>
            </w:r>
          </w:p>
          <w:p w14:paraId="39048203" w14:textId="1D0BBFBB" w:rsidR="00885DBF" w:rsidRPr="00885DBF" w:rsidRDefault="00885DBF" w:rsidP="00885DBF">
            <w:pPr>
              <w:spacing w:line="480" w:lineRule="exact"/>
              <w:ind w:firstLineChars="200" w:firstLine="480"/>
              <w:rPr>
                <w:rFonts w:ascii="仿宋" w:eastAsia="仿宋" w:hAnsi="仿宋" w:cs="仿宋"/>
                <w:sz w:val="24"/>
                <w:szCs w:val="24"/>
                <w:lang w:val="en-US"/>
              </w:rPr>
            </w:pPr>
            <w:r w:rsidRPr="00885DBF">
              <w:rPr>
                <w:rFonts w:ascii="仿宋" w:eastAsia="仿宋" w:hAnsi="仿宋" w:cs="仿宋"/>
                <w:sz w:val="24"/>
                <w:szCs w:val="24"/>
                <w:lang w:val="en-US"/>
              </w:rPr>
              <w:t>学院目前已经开设与数字媒体专业学科相关的本科专业有软件工程，数字媒体技术</w:t>
            </w:r>
            <w:r w:rsidRPr="00885DBF">
              <w:rPr>
                <w:rFonts w:ascii="仿宋" w:eastAsia="仿宋" w:hAnsi="仿宋" w:cs="仿宋" w:hint="eastAsia"/>
                <w:sz w:val="24"/>
                <w:szCs w:val="24"/>
                <w:lang w:val="en-US"/>
              </w:rPr>
              <w:t>和</w:t>
            </w:r>
            <w:r w:rsidRPr="00885DBF">
              <w:rPr>
                <w:rFonts w:ascii="仿宋" w:eastAsia="仿宋" w:hAnsi="仿宋" w:cs="仿宋"/>
                <w:sz w:val="24"/>
                <w:szCs w:val="24"/>
                <w:lang w:val="en-US"/>
              </w:rPr>
              <w:t>视觉传达设计。相关的专科专业有电脑艺术设计（游戏设计），</w:t>
            </w:r>
            <w:proofErr w:type="gramStart"/>
            <w:r w:rsidRPr="00885DBF">
              <w:rPr>
                <w:rFonts w:ascii="仿宋" w:eastAsia="仿宋" w:hAnsi="仿宋" w:cs="仿宋"/>
                <w:sz w:val="24"/>
                <w:szCs w:val="24"/>
                <w:lang w:val="en-US"/>
              </w:rPr>
              <w:t>动漫设计</w:t>
            </w:r>
            <w:proofErr w:type="gramEnd"/>
            <w:r w:rsidRPr="00885DBF">
              <w:rPr>
                <w:rFonts w:ascii="仿宋" w:eastAsia="仿宋" w:hAnsi="仿宋" w:cs="仿宋"/>
                <w:sz w:val="24"/>
                <w:szCs w:val="24"/>
                <w:lang w:val="en-US"/>
              </w:rPr>
              <w:t>与制作，计算机多媒体技术（网络与影视技术方向、新媒体方向）。</w:t>
            </w:r>
          </w:p>
          <w:p w14:paraId="7CFC6CC7" w14:textId="77777777" w:rsidR="00885DBF" w:rsidRPr="00885DBF" w:rsidRDefault="00885DBF" w:rsidP="00885DBF">
            <w:pPr>
              <w:spacing w:line="480" w:lineRule="exact"/>
              <w:ind w:firstLineChars="200" w:firstLine="480"/>
              <w:rPr>
                <w:rFonts w:ascii="仿宋" w:eastAsia="仿宋" w:hAnsi="仿宋" w:cs="仿宋"/>
                <w:sz w:val="24"/>
                <w:szCs w:val="24"/>
                <w:lang w:val="en-US"/>
              </w:rPr>
            </w:pPr>
            <w:r w:rsidRPr="00885DBF">
              <w:rPr>
                <w:rFonts w:ascii="仿宋" w:eastAsia="仿宋" w:hAnsi="仿宋" w:cs="仿宋"/>
                <w:sz w:val="24"/>
                <w:szCs w:val="24"/>
                <w:lang w:val="en-US"/>
              </w:rPr>
              <w:t>（二）师资配备</w:t>
            </w:r>
          </w:p>
          <w:p w14:paraId="2FD6063E" w14:textId="52A4FCF7" w:rsidR="00202176" w:rsidRPr="00202176" w:rsidRDefault="00885DBF" w:rsidP="00202176">
            <w:pPr>
              <w:spacing w:line="480" w:lineRule="exact"/>
              <w:ind w:firstLineChars="200" w:firstLine="480"/>
              <w:rPr>
                <w:rFonts w:ascii="仿宋" w:eastAsia="仿宋" w:hAnsi="仿宋" w:cs="仿宋"/>
                <w:sz w:val="24"/>
                <w:szCs w:val="24"/>
                <w:lang w:val="en-US"/>
              </w:rPr>
            </w:pPr>
            <w:r w:rsidRPr="00885DBF">
              <w:rPr>
                <w:rFonts w:ascii="仿宋" w:eastAsia="仿宋" w:hAnsi="仿宋" w:cs="仿宋"/>
                <w:sz w:val="24"/>
                <w:szCs w:val="24"/>
                <w:lang w:val="en-US"/>
              </w:rPr>
              <w:t>目前本专业现有专任教师</w:t>
            </w:r>
            <w:r w:rsidR="00202176" w:rsidRPr="00202176">
              <w:rPr>
                <w:rFonts w:ascii="仿宋" w:eastAsia="仿宋" w:hAnsi="仿宋" w:cs="仿宋" w:hint="eastAsia"/>
                <w:sz w:val="24"/>
                <w:szCs w:val="24"/>
                <w:lang w:val="en-US"/>
              </w:rPr>
              <w:t>师资力量配备充足，师资队伍建设具有持续性，实训实验条件满足人才培养方案需求。</w:t>
            </w:r>
          </w:p>
          <w:p w14:paraId="37D32C72" w14:textId="77777777" w:rsidR="00202176" w:rsidRPr="00202176" w:rsidRDefault="00202176" w:rsidP="00202176">
            <w:pPr>
              <w:spacing w:line="480" w:lineRule="exact"/>
              <w:ind w:firstLineChars="200" w:firstLine="480"/>
              <w:rPr>
                <w:rFonts w:ascii="仿宋" w:eastAsia="仿宋" w:hAnsi="仿宋" w:cs="仿宋"/>
                <w:sz w:val="24"/>
                <w:szCs w:val="24"/>
                <w:lang w:val="en-US"/>
              </w:rPr>
            </w:pPr>
            <w:r w:rsidRPr="00202176">
              <w:rPr>
                <w:rFonts w:ascii="仿宋" w:eastAsia="仿宋" w:hAnsi="仿宋" w:cs="仿宋" w:hint="eastAsia"/>
                <w:sz w:val="24"/>
                <w:szCs w:val="24"/>
                <w:lang w:val="en-US"/>
              </w:rPr>
              <w:t>该专业的设置对培养广东省加快制造业、服务业信息化、智能化发展急需的应用型计算机专业人才，优化学校科学专业结构，具有非常重要的作用。</w:t>
            </w:r>
          </w:p>
          <w:p w14:paraId="5FE32728" w14:textId="48D1D5DB" w:rsidR="00542E6F" w:rsidRDefault="00542E6F" w:rsidP="00885DBF">
            <w:pPr>
              <w:spacing w:line="480" w:lineRule="exact"/>
              <w:ind w:firstLineChars="200" w:firstLine="482"/>
              <w:rPr>
                <w:rFonts w:ascii="仿宋" w:eastAsia="仿宋" w:hAnsi="仿宋" w:cs="仿宋"/>
                <w:b/>
                <w:sz w:val="24"/>
                <w:szCs w:val="24"/>
                <w:lang w:val="en-US"/>
              </w:rPr>
            </w:pPr>
            <w:r w:rsidRPr="00542E6F">
              <w:rPr>
                <w:rFonts w:ascii="仿宋" w:eastAsia="仿宋" w:hAnsi="仿宋" w:cs="仿宋" w:hint="eastAsia"/>
                <w:b/>
                <w:sz w:val="24"/>
                <w:szCs w:val="24"/>
                <w:lang w:val="en-US"/>
              </w:rPr>
              <w:t>三、人才培养</w:t>
            </w:r>
            <w:r w:rsidR="00C007B9">
              <w:rPr>
                <w:rFonts w:ascii="仿宋" w:eastAsia="仿宋" w:hAnsi="仿宋" w:cs="仿宋" w:hint="eastAsia"/>
                <w:b/>
                <w:sz w:val="24"/>
                <w:szCs w:val="24"/>
                <w:lang w:val="en-US"/>
              </w:rPr>
              <w:t>方案论证</w:t>
            </w:r>
          </w:p>
          <w:p w14:paraId="7AE5F744" w14:textId="3D88361F" w:rsidR="00885DBF" w:rsidRPr="00885DBF" w:rsidRDefault="00542E6F" w:rsidP="00885DBF">
            <w:pPr>
              <w:spacing w:line="480" w:lineRule="exact"/>
              <w:ind w:firstLineChars="200" w:firstLine="480"/>
              <w:rPr>
                <w:rFonts w:ascii="仿宋" w:eastAsia="仿宋" w:hAnsi="仿宋" w:cs="仿宋"/>
                <w:sz w:val="24"/>
                <w:szCs w:val="24"/>
                <w:lang w:val="en-US"/>
              </w:rPr>
            </w:pPr>
            <w:r w:rsidRPr="00542E6F">
              <w:rPr>
                <w:rFonts w:ascii="仿宋" w:eastAsia="仿宋" w:hAnsi="仿宋" w:cs="仿宋"/>
                <w:sz w:val="24"/>
                <w:szCs w:val="24"/>
                <w:lang w:val="en-US"/>
              </w:rPr>
              <w:t>仔细审阅了动画、漫画、数字媒体艺术、新媒体艺术四个专业人才培养方案初稿，对</w:t>
            </w:r>
            <w:r w:rsidRPr="00542E6F">
              <w:rPr>
                <w:rFonts w:ascii="仿宋" w:eastAsia="仿宋" w:hAnsi="仿宋" w:cs="仿宋"/>
                <w:sz w:val="24"/>
                <w:szCs w:val="24"/>
                <w:lang w:val="en-US"/>
              </w:rPr>
              <w:lastRenderedPageBreak/>
              <w:t>各专业人才培养方案修订进行“问诊”和“把脉”，他们结合各自工作实际，就重点问题与相关负责人和学科带头人进行积极讨论，对专业认证要求、专业现状、专业建设目标、课程设置等方面进行了深入剖析，提出了建设性意见，拓展了人才培养的思路。本专业学生主要学习数字媒体艺术方面的基础理论知识，通过数字艺术设计思维能力的培养、艺术设计方法和设计能力的基本训练，具备本专业创新设计的基本素质。</w:t>
            </w:r>
          </w:p>
          <w:p w14:paraId="6002EDA8" w14:textId="04473F0B" w:rsidR="00200A06" w:rsidRPr="00200A06" w:rsidRDefault="00542E6F" w:rsidP="008019C9">
            <w:pPr>
              <w:spacing w:line="480" w:lineRule="exact"/>
              <w:ind w:firstLineChars="200" w:firstLine="480"/>
              <w:rPr>
                <w:rFonts w:ascii="仿宋" w:eastAsia="仿宋" w:hAnsi="仿宋" w:cs="仿宋"/>
                <w:sz w:val="24"/>
                <w:szCs w:val="24"/>
                <w:lang w:val="en-US"/>
              </w:rPr>
            </w:pPr>
            <w:r w:rsidRPr="00542E6F">
              <w:rPr>
                <w:rFonts w:ascii="仿宋" w:eastAsia="仿宋" w:hAnsi="仿宋" w:cs="仿宋" w:hint="eastAsia"/>
                <w:sz w:val="24"/>
                <w:szCs w:val="24"/>
                <w:lang w:val="en-US"/>
              </w:rPr>
              <w:t>人才培养方案设置了公共基础课、专业基础课、专业课，从各个层面设置了相应的课程，比例也比较适宜。专业课程的开设符合课程设置要求，能够保证学科的专业性、完整性。课程体系的设计能体现培养目标，专业主要课程能够得到保证，设置的课程均符合当前学科前沿内容，学时设计科学合理，符合教育规律，课程进度安排合理符合教育规律。</w:t>
            </w:r>
            <w:r w:rsidR="00200A06">
              <w:rPr>
                <w:rFonts w:ascii="仿宋" w:eastAsia="仿宋" w:hAnsi="仿宋" w:cs="仿宋" w:hint="eastAsia"/>
                <w:sz w:val="24"/>
                <w:szCs w:val="24"/>
                <w:lang w:val="en-US"/>
              </w:rPr>
              <w:t>在培养学生素质方面，</w:t>
            </w:r>
            <w:r w:rsidR="00200A06" w:rsidRPr="00200A06">
              <w:rPr>
                <w:rFonts w:ascii="仿宋" w:eastAsia="仿宋" w:hAnsi="仿宋" w:cs="仿宋"/>
                <w:sz w:val="24"/>
                <w:szCs w:val="24"/>
                <w:lang w:val="en-US"/>
              </w:rPr>
              <w:t>具有良好语言文字表达能力、具有一定的文学、艺术鉴赏能力</w:t>
            </w:r>
            <w:r w:rsidR="00200A06">
              <w:rPr>
                <w:rFonts w:ascii="仿宋" w:eastAsia="仿宋" w:hAnsi="仿宋" w:cs="仿宋" w:hint="eastAsia"/>
                <w:sz w:val="24"/>
                <w:szCs w:val="24"/>
                <w:lang w:val="en-US"/>
              </w:rPr>
              <w:t>，并且</w:t>
            </w:r>
            <w:r w:rsidR="00200A06" w:rsidRPr="00200A06">
              <w:rPr>
                <w:rFonts w:ascii="仿宋" w:eastAsia="仿宋" w:hAnsi="仿宋" w:cs="仿宋"/>
                <w:sz w:val="24"/>
                <w:szCs w:val="24"/>
                <w:lang w:val="en-US"/>
              </w:rPr>
              <w:t>具有一定的数字媒体管理能力，具有较强的自学能力、组织能力和创新意识，</w:t>
            </w:r>
            <w:r w:rsidR="00200A06">
              <w:rPr>
                <w:rFonts w:ascii="仿宋" w:eastAsia="仿宋" w:hAnsi="仿宋" w:cs="仿宋" w:hint="eastAsia"/>
                <w:sz w:val="24"/>
                <w:szCs w:val="24"/>
                <w:lang w:val="en-US"/>
              </w:rPr>
              <w:t>激发</w:t>
            </w:r>
            <w:r w:rsidR="00200A06" w:rsidRPr="00200A06">
              <w:rPr>
                <w:rFonts w:ascii="仿宋" w:eastAsia="仿宋" w:hAnsi="仿宋" w:cs="仿宋"/>
                <w:sz w:val="24"/>
                <w:szCs w:val="24"/>
                <w:lang w:val="en-US"/>
              </w:rPr>
              <w:t>竞争意识和自我发展能力。</w:t>
            </w:r>
          </w:p>
          <w:p w14:paraId="3E706E8A" w14:textId="2D8E4C92" w:rsidR="00885DBF" w:rsidRPr="00542E6F" w:rsidRDefault="00200A06" w:rsidP="00200A06">
            <w:pPr>
              <w:spacing w:line="480" w:lineRule="exact"/>
              <w:ind w:firstLineChars="200" w:firstLine="480"/>
              <w:rPr>
                <w:rFonts w:ascii="仿宋" w:eastAsia="仿宋" w:hAnsi="仿宋" w:cs="仿宋"/>
                <w:sz w:val="24"/>
                <w:szCs w:val="24"/>
                <w:lang w:val="en-US"/>
              </w:rPr>
            </w:pPr>
            <w:r w:rsidRPr="00200A06">
              <w:rPr>
                <w:rFonts w:ascii="仿宋" w:eastAsia="仿宋" w:hAnsi="仿宋" w:cs="仿宋" w:hint="eastAsia"/>
                <w:sz w:val="24"/>
                <w:szCs w:val="24"/>
                <w:lang w:val="en-US"/>
              </w:rPr>
              <w:t>综上所述，该方案基本符合专业人才培养要求，同时建议后续进一步探索课程改革，突出专业特色，一定程度上灵活设置专业任选课程，更好地满足成教学生的个性化需求。</w:t>
            </w:r>
          </w:p>
        </w:tc>
      </w:tr>
      <w:tr w:rsidR="00885DBF" w14:paraId="069241BD" w14:textId="77777777" w:rsidTr="003F7160">
        <w:trPr>
          <w:trHeight w:val="1550"/>
        </w:trPr>
        <w:tc>
          <w:tcPr>
            <w:tcW w:w="9573" w:type="dxa"/>
            <w:gridSpan w:val="2"/>
          </w:tcPr>
          <w:p w14:paraId="5BA93CE7" w14:textId="77777777" w:rsidR="00885DBF" w:rsidRPr="0058360B" w:rsidRDefault="00885DBF" w:rsidP="003F7160">
            <w:pPr>
              <w:pStyle w:val="TableParagraph"/>
              <w:spacing w:line="362" w:lineRule="exact"/>
              <w:ind w:left="107"/>
              <w:rPr>
                <w:rFonts w:ascii="Microsoft JhengHei" w:eastAsia="Microsoft JhengHei"/>
                <w:b/>
                <w:sz w:val="24"/>
                <w:lang w:eastAsia="en-US"/>
              </w:rPr>
            </w:pPr>
            <w:proofErr w:type="spellStart"/>
            <w:r w:rsidRPr="0058360B">
              <w:rPr>
                <w:rFonts w:ascii="Microsoft JhengHei" w:eastAsia="Microsoft JhengHei" w:hint="eastAsia"/>
                <w:b/>
                <w:sz w:val="24"/>
                <w:lang w:eastAsia="en-US"/>
              </w:rPr>
              <w:lastRenderedPageBreak/>
              <w:t>专家签字</w:t>
            </w:r>
            <w:proofErr w:type="spellEnd"/>
            <w:r w:rsidRPr="0058360B">
              <w:rPr>
                <w:rFonts w:ascii="Microsoft JhengHei" w:eastAsia="Microsoft JhengHei" w:hint="eastAsia"/>
                <w:b/>
                <w:sz w:val="24"/>
                <w:lang w:eastAsia="en-US"/>
              </w:rPr>
              <w:t>：</w:t>
            </w:r>
          </w:p>
        </w:tc>
      </w:tr>
    </w:tbl>
    <w:p w14:paraId="33F09EA4" w14:textId="77777777" w:rsidR="00885DBF" w:rsidRPr="00781F00" w:rsidRDefault="00885DBF" w:rsidP="00885DBF"/>
    <w:p w14:paraId="31139F2A" w14:textId="77777777" w:rsidR="00001CEF" w:rsidRDefault="00001CEF"/>
    <w:sectPr w:rsidR="00001CEF" w:rsidSect="00FF36B3">
      <w:pgSz w:w="11906" w:h="16838"/>
      <w:pgMar w:top="1440" w:right="1559"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04D89" w14:textId="77777777" w:rsidR="000F7773" w:rsidRDefault="000F7773" w:rsidP="00885DBF">
      <w:r>
        <w:separator/>
      </w:r>
    </w:p>
  </w:endnote>
  <w:endnote w:type="continuationSeparator" w:id="0">
    <w:p w14:paraId="55DFD3CA" w14:textId="77777777" w:rsidR="000F7773" w:rsidRDefault="000F7773" w:rsidP="0088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E0418" w14:textId="77777777" w:rsidR="000F7773" w:rsidRDefault="000F7773" w:rsidP="00885DBF">
      <w:r>
        <w:separator/>
      </w:r>
    </w:p>
  </w:footnote>
  <w:footnote w:type="continuationSeparator" w:id="0">
    <w:p w14:paraId="29313D96" w14:textId="77777777" w:rsidR="000F7773" w:rsidRDefault="000F7773" w:rsidP="00885D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BA3"/>
    <w:rsid w:val="00001CEF"/>
    <w:rsid w:val="000F7773"/>
    <w:rsid w:val="00162343"/>
    <w:rsid w:val="00200A06"/>
    <w:rsid w:val="00202176"/>
    <w:rsid w:val="00396BF9"/>
    <w:rsid w:val="00542E6F"/>
    <w:rsid w:val="008019C9"/>
    <w:rsid w:val="00885DBF"/>
    <w:rsid w:val="008D2645"/>
    <w:rsid w:val="00C007B9"/>
    <w:rsid w:val="00CD6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ABDC4"/>
  <w15:chartTrackingRefBased/>
  <w15:docId w15:val="{BE98C603-03FE-4F73-BC06-D8F533BF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85DBF"/>
    <w:pPr>
      <w:widowControl w:val="0"/>
      <w:autoSpaceDE w:val="0"/>
      <w:autoSpaceDN w:val="0"/>
    </w:pPr>
    <w:rPr>
      <w:rFonts w:ascii="宋体" w:eastAsia="宋体" w:hAnsi="宋体" w:cs="宋体"/>
      <w:kern w:val="0"/>
      <w:sz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5D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85DBF"/>
    <w:rPr>
      <w:sz w:val="18"/>
      <w:szCs w:val="18"/>
    </w:rPr>
  </w:style>
  <w:style w:type="paragraph" w:styleId="a5">
    <w:name w:val="footer"/>
    <w:basedOn w:val="a"/>
    <w:link w:val="a6"/>
    <w:uiPriority w:val="99"/>
    <w:unhideWhenUsed/>
    <w:rsid w:val="00885DBF"/>
    <w:pPr>
      <w:tabs>
        <w:tab w:val="center" w:pos="4153"/>
        <w:tab w:val="right" w:pos="8306"/>
      </w:tabs>
      <w:snapToGrid w:val="0"/>
    </w:pPr>
    <w:rPr>
      <w:sz w:val="18"/>
      <w:szCs w:val="18"/>
    </w:rPr>
  </w:style>
  <w:style w:type="character" w:customStyle="1" w:styleId="a6">
    <w:name w:val="页脚 字符"/>
    <w:basedOn w:val="a0"/>
    <w:link w:val="a5"/>
    <w:uiPriority w:val="99"/>
    <w:rsid w:val="00885DBF"/>
    <w:rPr>
      <w:sz w:val="18"/>
      <w:szCs w:val="18"/>
    </w:rPr>
  </w:style>
  <w:style w:type="paragraph" w:customStyle="1" w:styleId="TableParagraph">
    <w:name w:val="Table Paragraph"/>
    <w:basedOn w:val="a"/>
    <w:uiPriority w:val="99"/>
    <w:qFormat/>
    <w:rsid w:val="00885DBF"/>
  </w:style>
  <w:style w:type="paragraph" w:styleId="a7">
    <w:name w:val="List Paragraph"/>
    <w:basedOn w:val="a"/>
    <w:uiPriority w:val="34"/>
    <w:qFormat/>
    <w:rsid w:val="00200A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195</Words>
  <Characters>1117</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yinglin</dc:creator>
  <cp:keywords/>
  <dc:description/>
  <cp:lastModifiedBy>yinglin</cp:lastModifiedBy>
  <cp:revision>5</cp:revision>
  <dcterms:created xsi:type="dcterms:W3CDTF">2023-02-18T03:16:00Z</dcterms:created>
  <dcterms:modified xsi:type="dcterms:W3CDTF">2023-02-18T06:04:00Z</dcterms:modified>
</cp:coreProperties>
</file>