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jc w:val="center"/>
        <w:rPr>
          <w:rFonts w:ascii="黑体" w:hAnsi="黑体" w:eastAsia="黑体"/>
          <w:sz w:val="48"/>
          <w:szCs w:val="48"/>
        </w:rPr>
      </w:pPr>
    </w:p>
    <w:p>
      <w:pPr>
        <w:spacing w:before="156" w:beforeLines="50" w:after="312" w:afterLines="100"/>
        <w:jc w:val="center"/>
        <w:rPr>
          <w:rFonts w:hint="eastAsia" w:ascii="黑体" w:hAnsi="黑体" w:eastAsia="黑体"/>
          <w:sz w:val="48"/>
          <w:szCs w:val="48"/>
        </w:rPr>
      </w:pPr>
      <w:r>
        <w:rPr>
          <w:rFonts w:hint="eastAsia" w:ascii="黑体" w:hAnsi="黑体" w:eastAsia="黑体"/>
          <w:sz w:val="48"/>
          <w:szCs w:val="48"/>
        </w:rPr>
        <w:t>广东东软学院</w:t>
      </w:r>
    </w:p>
    <w:p>
      <w:pPr>
        <w:spacing w:before="156" w:beforeLines="50" w:after="312" w:afterLines="100"/>
        <w:jc w:val="center"/>
        <w:rPr>
          <w:rFonts w:hint="eastAsia" w:ascii="黑体" w:hAnsi="黑体" w:eastAsia="黑体"/>
          <w:sz w:val="56"/>
          <w:szCs w:val="56"/>
        </w:rPr>
      </w:pPr>
      <w:r>
        <w:rPr>
          <w:rFonts w:hint="eastAsia" w:ascii="黑体" w:hAnsi="黑体" w:eastAsia="黑体"/>
          <w:sz w:val="56"/>
          <w:szCs w:val="56"/>
        </w:rPr>
        <w:t>***********项目标准</w:t>
      </w:r>
    </w:p>
    <w:p>
      <w:pPr>
        <w:spacing w:before="156" w:beforeLines="50" w:after="312" w:afterLines="100"/>
        <w:jc w:val="center"/>
        <w:rPr>
          <w:rFonts w:hint="eastAsia" w:ascii="Times New Roman" w:hAnsi="Times New Roman" w:eastAsia="黑体"/>
          <w:sz w:val="48"/>
          <w:szCs w:val="48"/>
        </w:rPr>
      </w:pPr>
      <w:r>
        <w:rPr>
          <w:rFonts w:hint="eastAsia" w:ascii="黑体" w:hAnsi="黑体" w:eastAsia="黑体"/>
          <w:sz w:val="48"/>
          <w:szCs w:val="48"/>
        </w:rPr>
        <w:t>项目代码</w:t>
      </w:r>
      <w:r>
        <w:rPr>
          <w:rFonts w:hint="eastAsia" w:ascii="宋体" w:hAnsi="宋体"/>
          <w:sz w:val="40"/>
          <w:szCs w:val="40"/>
        </w:rPr>
        <w:t>：</w:t>
      </w:r>
      <w:r>
        <w:rPr>
          <w:rFonts w:hint="eastAsia" w:ascii="仿宋" w:hAnsi="仿宋" w:eastAsia="仿宋"/>
          <w:sz w:val="36"/>
          <w:szCs w:val="36"/>
        </w:rPr>
        <w:t xml:space="preserve"> </w:t>
      </w:r>
      <w:r>
        <w:rPr>
          <w:rFonts w:ascii="仿宋" w:hAnsi="仿宋" w:eastAsia="仿宋"/>
          <w:sz w:val="36"/>
          <w:szCs w:val="36"/>
        </w:rPr>
        <w:t>*******</w:t>
      </w:r>
    </w:p>
    <w:p>
      <w:pPr>
        <w:rPr>
          <w:rFonts w:ascii="仿宋" w:hAnsi="仿宋" w:eastAsia="仿宋"/>
          <w:sz w:val="36"/>
          <w:szCs w:val="36"/>
        </w:rPr>
      </w:pPr>
      <w:r>
        <w:rPr>
          <w:rFonts w:hint="eastAsia" w:ascii="仿宋" w:hAnsi="仿宋" w:eastAsia="仿宋"/>
          <w:sz w:val="36"/>
          <w:szCs w:val="36"/>
        </w:rPr>
        <w:t xml:space="preserve"> </w:t>
      </w:r>
    </w:p>
    <w:p>
      <w:pPr>
        <w:rPr>
          <w:rFonts w:hint="eastAsia" w:ascii="仿宋" w:hAnsi="仿宋" w:eastAsia="仿宋"/>
          <w:sz w:val="36"/>
          <w:szCs w:val="36"/>
        </w:rPr>
      </w:pPr>
      <w:r>
        <w:rPr>
          <w:rFonts w:hint="eastAsia" w:ascii="仿宋" w:hAnsi="仿宋" w:eastAsia="仿宋"/>
          <w:sz w:val="36"/>
          <w:szCs w:val="36"/>
        </w:rPr>
        <w:t xml:space="preserve"> </w:t>
      </w:r>
    </w:p>
    <w:p>
      <w:pPr>
        <w:rPr>
          <w:rFonts w:hint="eastAsia" w:ascii="仿宋" w:hAnsi="仿宋" w:eastAsia="仿宋"/>
          <w:sz w:val="36"/>
          <w:szCs w:val="36"/>
        </w:rPr>
      </w:pPr>
      <w:r>
        <w:rPr>
          <w:rFonts w:hint="eastAsia" w:ascii="仿宋" w:hAnsi="仿宋" w:eastAsia="仿宋"/>
          <w:sz w:val="36"/>
          <w:szCs w:val="36"/>
        </w:rPr>
        <w:t xml:space="preserve"> </w:t>
      </w:r>
    </w:p>
    <w:p>
      <w:pPr>
        <w:spacing w:after="156" w:afterLines="50"/>
        <w:ind w:left="210" w:leftChars="100" w:firstLine="1440" w:firstLineChars="400"/>
        <w:rPr>
          <w:rFonts w:hint="eastAsia" w:ascii="黑体" w:hAnsi="黑体" w:eastAsia="黑体"/>
          <w:sz w:val="36"/>
          <w:szCs w:val="36"/>
        </w:rPr>
      </w:pPr>
      <w:r>
        <w:rPr>
          <w:rFonts w:hint="eastAsia" w:ascii="黑体" w:hAnsi="黑体" w:eastAsia="黑体"/>
          <w:sz w:val="36"/>
          <w:szCs w:val="36"/>
        </w:rPr>
        <w:t>层    次</w:t>
      </w:r>
      <w:r>
        <w:rPr>
          <w:rFonts w:hint="eastAsia" w:ascii="宋体" w:hAnsi="宋体"/>
          <w:sz w:val="36"/>
          <w:szCs w:val="36"/>
        </w:rPr>
        <w:t>：</w:t>
      </w:r>
      <w:r>
        <w:rPr>
          <w:rFonts w:hint="eastAsia" w:ascii="黑体" w:hAnsi="黑体" w:eastAsia="黑体"/>
          <w:sz w:val="36"/>
          <w:szCs w:val="36"/>
        </w:rPr>
        <w:t xml:space="preserve"> </w:t>
      </w:r>
    </w:p>
    <w:p>
      <w:pPr>
        <w:spacing w:after="156" w:afterLines="50"/>
        <w:ind w:left="210" w:leftChars="100" w:firstLine="1440" w:firstLineChars="400"/>
        <w:rPr>
          <w:rFonts w:hint="eastAsia" w:ascii="Calibri" w:hAnsi="Calibri" w:eastAsia="宋体"/>
          <w:sz w:val="36"/>
          <w:szCs w:val="36"/>
        </w:rPr>
      </w:pPr>
      <w:r>
        <w:rPr>
          <w:rFonts w:hint="eastAsia" w:ascii="黑体" w:hAnsi="黑体" w:eastAsia="黑体"/>
          <w:sz w:val="36"/>
          <w:szCs w:val="36"/>
        </w:rPr>
        <w:t>适用专业</w:t>
      </w:r>
      <w:r>
        <w:rPr>
          <w:rFonts w:hint="eastAsia" w:ascii="宋体" w:hAnsi="宋体"/>
          <w:sz w:val="36"/>
          <w:szCs w:val="36"/>
        </w:rPr>
        <w:t>：</w:t>
      </w:r>
      <w:r>
        <w:rPr>
          <w:rFonts w:hint="eastAsia"/>
          <w:sz w:val="36"/>
          <w:szCs w:val="36"/>
        </w:rPr>
        <w:t xml:space="preserve"> </w:t>
      </w:r>
    </w:p>
    <w:p>
      <w:pPr>
        <w:spacing w:after="156" w:afterLines="50"/>
        <w:ind w:left="210" w:leftChars="100" w:firstLine="1440" w:firstLineChars="400"/>
        <w:rPr>
          <w:rFonts w:hint="eastAsia" w:ascii="黑体" w:hAnsi="黑体" w:eastAsia="黑体"/>
          <w:sz w:val="36"/>
          <w:szCs w:val="36"/>
        </w:rPr>
      </w:pPr>
      <w:r>
        <w:rPr>
          <w:rFonts w:hint="eastAsia" w:ascii="黑体" w:hAnsi="黑体" w:eastAsia="黑体"/>
          <w:sz w:val="36"/>
          <w:szCs w:val="36"/>
        </w:rPr>
        <w:t>学    分</w:t>
      </w:r>
      <w:r>
        <w:rPr>
          <w:rFonts w:hint="eastAsia" w:ascii="宋体" w:hAnsi="宋体"/>
          <w:sz w:val="36"/>
          <w:szCs w:val="36"/>
        </w:rPr>
        <w:t>：</w:t>
      </w:r>
    </w:p>
    <w:p>
      <w:pPr>
        <w:spacing w:after="156" w:afterLines="50"/>
        <w:ind w:left="210" w:leftChars="100" w:firstLine="1440" w:firstLineChars="400"/>
        <w:rPr>
          <w:rFonts w:hint="eastAsia" w:ascii="黑体" w:hAnsi="黑体" w:eastAsia="黑体"/>
          <w:sz w:val="36"/>
          <w:szCs w:val="36"/>
        </w:rPr>
      </w:pPr>
      <w:r>
        <w:rPr>
          <w:rFonts w:hint="eastAsia" w:ascii="黑体" w:hAnsi="黑体" w:eastAsia="黑体"/>
          <w:sz w:val="36"/>
          <w:szCs w:val="36"/>
        </w:rPr>
        <w:t>执 笔 人</w:t>
      </w:r>
      <w:r>
        <w:rPr>
          <w:rFonts w:hint="eastAsia" w:ascii="宋体" w:hAnsi="宋体"/>
          <w:sz w:val="36"/>
          <w:szCs w:val="36"/>
        </w:rPr>
        <w:t>：</w:t>
      </w:r>
      <w:r>
        <w:rPr>
          <w:rFonts w:hint="eastAsia" w:ascii="黑体" w:hAnsi="黑体" w:eastAsia="黑体"/>
          <w:sz w:val="36"/>
          <w:szCs w:val="36"/>
        </w:rPr>
        <w:t xml:space="preserve"> </w:t>
      </w:r>
    </w:p>
    <w:p>
      <w:pPr>
        <w:spacing w:after="156" w:afterLines="50"/>
        <w:ind w:left="210" w:leftChars="100" w:firstLine="1440" w:firstLineChars="400"/>
        <w:rPr>
          <w:rFonts w:hint="eastAsia" w:ascii="黑体" w:hAnsi="黑体" w:eastAsia="黑体"/>
          <w:sz w:val="36"/>
          <w:szCs w:val="36"/>
        </w:rPr>
      </w:pPr>
      <w:r>
        <w:rPr>
          <w:rFonts w:hint="eastAsia" w:ascii="黑体" w:hAnsi="黑体" w:eastAsia="黑体"/>
          <w:sz w:val="36"/>
          <w:szCs w:val="36"/>
        </w:rPr>
        <w:t xml:space="preserve">审 核 人： </w:t>
      </w:r>
    </w:p>
    <w:p>
      <w:pPr>
        <w:jc w:val="center"/>
        <w:rPr>
          <w:rFonts w:hint="eastAsia" w:ascii="仿宋" w:hAnsi="仿宋" w:eastAsia="仿宋"/>
          <w:sz w:val="36"/>
          <w:szCs w:val="36"/>
        </w:rPr>
      </w:pPr>
      <w:r>
        <w:rPr>
          <w:rFonts w:hint="eastAsia" w:ascii="仿宋" w:hAnsi="仿宋" w:eastAsia="仿宋"/>
          <w:sz w:val="36"/>
          <w:szCs w:val="36"/>
        </w:rPr>
        <w:t xml:space="preserve"> </w:t>
      </w:r>
    </w:p>
    <w:p>
      <w:pPr>
        <w:jc w:val="center"/>
        <w:rPr>
          <w:rFonts w:hint="eastAsia" w:ascii="仿宋" w:hAnsi="仿宋" w:eastAsia="仿宋"/>
          <w:sz w:val="36"/>
          <w:szCs w:val="36"/>
        </w:rPr>
      </w:pPr>
      <w:r>
        <w:rPr>
          <w:rFonts w:hint="eastAsia" w:ascii="仿宋" w:hAnsi="仿宋" w:eastAsia="仿宋"/>
          <w:sz w:val="36"/>
          <w:szCs w:val="36"/>
        </w:rPr>
        <w:t xml:space="preserve"> </w:t>
      </w:r>
    </w:p>
    <w:p>
      <w:pPr>
        <w:jc w:val="center"/>
        <w:rPr>
          <w:rFonts w:hint="eastAsia" w:ascii="仿宋" w:hAnsi="仿宋" w:eastAsia="仿宋"/>
          <w:sz w:val="36"/>
          <w:szCs w:val="36"/>
        </w:rPr>
      </w:pPr>
      <w:r>
        <w:rPr>
          <w:rFonts w:hint="eastAsia" w:ascii="仿宋" w:hAnsi="仿宋" w:eastAsia="仿宋"/>
          <w:sz w:val="36"/>
          <w:szCs w:val="36"/>
        </w:rPr>
        <w:t xml:space="preserve"> </w:t>
      </w:r>
    </w:p>
    <w:p>
      <w:pPr>
        <w:jc w:val="center"/>
        <w:rPr>
          <w:rFonts w:hint="eastAsia" w:ascii="仿宋" w:hAnsi="仿宋" w:eastAsia="仿宋"/>
          <w:sz w:val="36"/>
          <w:szCs w:val="36"/>
        </w:rPr>
      </w:pPr>
      <w:r>
        <w:rPr>
          <w:rFonts w:hint="eastAsia" w:ascii="仿宋" w:hAnsi="仿宋" w:eastAsia="仿宋"/>
          <w:sz w:val="36"/>
          <w:szCs w:val="36"/>
        </w:rPr>
        <w:t>广东东软学院教务部制</w:t>
      </w:r>
    </w:p>
    <w:p>
      <w:pPr>
        <w:jc w:val="center"/>
        <w:rPr>
          <w:rFonts w:ascii="思源黑体 CN Heavy" w:hAnsi="思源黑体 CN Heavy" w:eastAsia="思源黑体 CN Heavy" w:cs="思源黑体 CN Heavy"/>
          <w:b/>
          <w:sz w:val="48"/>
          <w:szCs w:val="44"/>
        </w:rPr>
      </w:pPr>
      <w:r>
        <w:rPr>
          <w:rFonts w:hint="eastAsia" w:ascii="仿宋" w:hAnsi="仿宋" w:eastAsia="仿宋"/>
          <w:sz w:val="36"/>
          <w:szCs w:val="36"/>
        </w:rPr>
        <w:t>二〇二</w:t>
      </w:r>
      <w:r>
        <w:rPr>
          <w:rFonts w:hint="eastAsia" w:ascii="仿宋" w:hAnsi="仿宋" w:eastAsia="仿宋"/>
          <w:sz w:val="36"/>
          <w:szCs w:val="36"/>
          <w:lang w:val="en-US" w:eastAsia="zh-CN"/>
        </w:rPr>
        <w:t>四</w:t>
      </w:r>
      <w:r>
        <w:rPr>
          <w:rFonts w:hint="eastAsia" w:ascii="仿宋" w:hAnsi="仿宋" w:eastAsia="仿宋"/>
          <w:sz w:val="36"/>
          <w:szCs w:val="36"/>
        </w:rPr>
        <w:t>年</w:t>
      </w:r>
      <w:r>
        <w:rPr>
          <w:rFonts w:hint="eastAsia" w:ascii="仿宋" w:hAnsi="仿宋" w:eastAsia="仿宋"/>
          <w:sz w:val="36"/>
          <w:szCs w:val="36"/>
          <w:lang w:val="en-US" w:eastAsia="zh-CN"/>
        </w:rPr>
        <w:t>4</w:t>
      </w:r>
      <w:bookmarkStart w:id="1" w:name="_GoBack"/>
      <w:bookmarkEnd w:id="1"/>
      <w:r>
        <w:rPr>
          <w:rFonts w:hint="eastAsia" w:ascii="仿宋" w:hAnsi="仿宋" w:eastAsia="仿宋"/>
          <w:sz w:val="36"/>
          <w:szCs w:val="36"/>
        </w:rPr>
        <w:t>月</w:t>
      </w:r>
    </w:p>
    <w:p>
      <w:pPr>
        <w:ind w:right="420"/>
        <w:jc w:val="center"/>
        <w:rPr>
          <w:rFonts w:ascii="思源黑体 CN Heavy" w:hAnsi="思源黑体 CN Heavy" w:eastAsia="思源黑体 CN Heavy" w:cs="思源黑体 CN Heavy"/>
          <w:b/>
          <w:sz w:val="48"/>
          <w:szCs w:val="44"/>
        </w:rPr>
      </w:pPr>
      <w:r>
        <w:rPr>
          <w:rFonts w:hint="eastAsia" w:ascii="思源黑体 CN Heavy" w:hAnsi="思源黑体 CN Heavy" w:eastAsia="思源黑体 CN Heavy" w:cs="思源黑体 CN Heavy"/>
          <w:b/>
          <w:sz w:val="48"/>
          <w:szCs w:val="44"/>
        </w:rPr>
        <w:t>广东东软学院</w:t>
      </w:r>
    </w:p>
    <w:p>
      <w:pPr>
        <w:ind w:right="420"/>
        <w:jc w:val="center"/>
        <w:rPr>
          <w:rFonts w:ascii="思源黑体 CN Heavy" w:hAnsi="思源黑体 CN Heavy" w:eastAsia="思源黑体 CN Heavy" w:cs="思源黑体 CN Heavy"/>
          <w:b/>
          <w:sz w:val="48"/>
          <w:szCs w:val="44"/>
        </w:rPr>
      </w:pPr>
      <w:r>
        <w:rPr>
          <w:rFonts w:ascii="思源黑体 CN Heavy" w:hAnsi="思源黑体 CN Heavy" w:eastAsia="思源黑体 CN Heavy" w:cs="思源黑体 CN Heavy"/>
          <w:b/>
          <w:sz w:val="48"/>
          <w:szCs w:val="44"/>
        </w:rPr>
        <w:t>《</w:t>
      </w:r>
      <w:r>
        <w:rPr>
          <w:rFonts w:hint="eastAsia" w:ascii="思源黑体 CN Heavy" w:hAnsi="思源黑体 CN Heavy" w:eastAsia="思源黑体 CN Heavy" w:cs="思源黑体 CN Heavy"/>
          <w:b/>
          <w:sz w:val="48"/>
          <w:szCs w:val="44"/>
        </w:rPr>
        <w:t>XXXX项目训练</w:t>
      </w:r>
      <w:r>
        <w:rPr>
          <w:rFonts w:ascii="思源黑体 CN Heavy" w:hAnsi="思源黑体 CN Heavy" w:eastAsia="思源黑体 CN Heavy" w:cs="思源黑体 CN Heavy"/>
          <w:b/>
          <w:sz w:val="48"/>
          <w:szCs w:val="44"/>
        </w:rPr>
        <w:t>》项目标准</w:t>
      </w:r>
    </w:p>
    <w:p>
      <w:pPr>
        <w:ind w:right="420"/>
        <w:rPr>
          <w:rFonts w:ascii="思源黑体 CN Heavy" w:hAnsi="思源黑体 CN Heavy" w:eastAsia="思源黑体 CN Heavy" w:cs="思源黑体 CN Heavy"/>
          <w:b/>
          <w:color w:val="FF0000"/>
          <w:spacing w:val="-17"/>
          <w:sz w:val="48"/>
          <w:szCs w:val="44"/>
        </w:rPr>
      </w:pPr>
      <w:r>
        <w:rPr>
          <w:rFonts w:hint="eastAsia" w:ascii="思源黑体 CN Heavy" w:hAnsi="思源黑体 CN Heavy" w:eastAsia="思源黑体 CN Heavy" w:cs="思源黑体 CN Heavy"/>
          <w:b/>
          <w:color w:val="FF0000"/>
          <w:spacing w:val="-17"/>
          <w:sz w:val="48"/>
          <w:szCs w:val="44"/>
        </w:rPr>
        <w:t>【提示：提交时文档中红色文字请全部删除】</w:t>
      </w:r>
    </w:p>
    <w:p>
      <w:pPr>
        <w:pStyle w:val="13"/>
        <w:numPr>
          <w:ilvl w:val="0"/>
          <w:numId w:val="1"/>
        </w:numPr>
        <w:spacing w:before="340" w:after="330" w:line="400" w:lineRule="exact"/>
        <w:ind w:left="0" w:firstLine="602"/>
        <w:rPr>
          <w:rFonts w:ascii="宋体" w:hAnsi="宋体" w:eastAsia="宋体" w:cs="宋体"/>
          <w:b/>
          <w:sz w:val="30"/>
          <w:szCs w:val="30"/>
        </w:rPr>
      </w:pPr>
      <w:r>
        <w:rPr>
          <w:rFonts w:hint="eastAsia" w:ascii="宋体" w:hAnsi="宋体" w:eastAsia="宋体" w:cs="宋体"/>
          <w:b/>
          <w:sz w:val="30"/>
          <w:szCs w:val="30"/>
        </w:rPr>
        <w:t>前言</w:t>
      </w:r>
    </w:p>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1.项目简介</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简要介绍项目教学内容（项目描述）；该项目在专业课程体系中的性质、地位和作用。（提交时请删除红色文字）</w:t>
      </w:r>
    </w:p>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2.项目设计（开发）的基本理念、方法与思路</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line="400" w:lineRule="exact"/>
        <w:ind w:firstLine="480" w:firstLineChars="200"/>
        <w:rPr>
          <w:rFonts w:ascii="宋体" w:hAnsi="宋体" w:eastAsia="宋体" w:cs="宋体"/>
          <w:sz w:val="24"/>
          <w:szCs w:val="24"/>
        </w:rPr>
      </w:pP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主要阐明项目设计的指导思想和基本原则、项目设计的依据、项目设计的方法和思路等。应考虑如何基于行业产业的背景，结合实践教学的系统性和综合性特征，从支撑专业人才培养目标和毕业要求、实践教学体系、实践教学与理论教学关系出发，进行真实项目的选取、引入和改造。（提交时请删除红色文字）</w:t>
      </w:r>
    </w:p>
    <w:p>
      <w:pPr>
        <w:spacing w:line="400" w:lineRule="exact"/>
        <w:ind w:firstLine="482" w:firstLineChars="200"/>
        <w:rPr>
          <w:rFonts w:ascii="宋体" w:hAnsi="宋体" w:eastAsia="宋体" w:cs="宋体"/>
          <w:b/>
          <w:color w:val="FF0000"/>
          <w:sz w:val="24"/>
          <w:szCs w:val="24"/>
        </w:rPr>
      </w:pPr>
      <w:r>
        <w:rPr>
          <w:rFonts w:hint="eastAsia" w:ascii="宋体" w:hAnsi="宋体" w:eastAsia="宋体" w:cs="宋体"/>
          <w:b/>
          <w:color w:val="FF0000"/>
          <w:sz w:val="24"/>
          <w:szCs w:val="24"/>
        </w:rPr>
        <w:t>设计理念举例：</w:t>
      </w:r>
    </w:p>
    <w:p>
      <w:pPr>
        <w:spacing w:line="400" w:lineRule="exact"/>
        <w:ind w:firstLine="482" w:firstLineChars="200"/>
        <w:rPr>
          <w:rFonts w:ascii="宋体" w:hAnsi="宋体" w:eastAsia="宋体" w:cs="宋体"/>
          <w:b/>
          <w:color w:val="FF0000"/>
          <w:sz w:val="24"/>
          <w:szCs w:val="24"/>
        </w:rPr>
      </w:pPr>
      <w:r>
        <w:rPr>
          <w:rFonts w:hint="eastAsia" w:ascii="宋体" w:hAnsi="宋体" w:eastAsia="宋体" w:cs="宋体"/>
          <w:b/>
          <w:color w:val="FF0000"/>
          <w:sz w:val="24"/>
          <w:szCs w:val="24"/>
        </w:rPr>
        <w:t>以学生个性化学习和发展为中心，以学生学习产出为导向，以能力培养为主线，把线下面授教学与线上学习有机结合，有效帮助学生实现知识、能力、素质的同步提升。</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备注：教育理念、方法解读</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1．“以学生为中心”：以学生发展为中心、以学生学习为中心、以学习效果为中心。</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2．OBE(Outcomes-based Education)：成果导向教育，指基于学习产出的教育模式。</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3．TOPCARES基本理念方法：“TOPCARES”体现了学校对学生的最大关爱，通过促进学生知识、能力、素质全面协调发展，来创造学生的价值，并通过学生未来对社会的贡献来创造社会的价值。具有学校“面向应用，产教融合，创新创业、国际化”教育特色的一体化TOPCARES人才培养模式，从专业培养目标→毕业要求→一体化理论与实践课程体系层层分解，确定课程教学目标和学生预期学习效果，设计考核评价，组织教学内容，选取教学策略，开发与有效利用教学资源，评估与持续改进。</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4．混合式教育教学基本思想：将传统学习方式的优势和网络化学习的优势结合起来，将面对面教学和在线学习两种学习模式有机整合，既能发挥教师引导、启发、监控教学过程的主导作用，又要充分体现学生作为学习过程认知主体的主动性、积极性与创造性，从而获得最佳的学习效果。</w:t>
      </w:r>
    </w:p>
    <w:p>
      <w:pPr>
        <w:pStyle w:val="13"/>
        <w:numPr>
          <w:ilvl w:val="0"/>
          <w:numId w:val="1"/>
        </w:numPr>
        <w:spacing w:before="340" w:after="330" w:line="400" w:lineRule="exact"/>
        <w:ind w:left="0" w:firstLine="602"/>
        <w:rPr>
          <w:rFonts w:ascii="宋体" w:hAnsi="宋体" w:eastAsia="宋体" w:cs="宋体"/>
          <w:b/>
          <w:sz w:val="30"/>
          <w:szCs w:val="30"/>
        </w:rPr>
      </w:pPr>
      <w:r>
        <w:rPr>
          <w:rFonts w:hint="eastAsia" w:ascii="宋体" w:hAnsi="宋体" w:eastAsia="宋体" w:cs="宋体"/>
          <w:b/>
          <w:sz w:val="30"/>
          <w:szCs w:val="30"/>
        </w:rPr>
        <w:t>项目基本信息</w:t>
      </w:r>
    </w:p>
    <w:p>
      <w:pPr>
        <w:spacing w:before="156" w:beforeLines="50" w:after="156" w:afterLines="50" w:line="400" w:lineRule="exact"/>
        <w:ind w:firstLine="482" w:firstLineChars="200"/>
        <w:rPr>
          <w:rFonts w:ascii="宋体" w:hAnsi="宋体" w:eastAsia="宋体" w:cs="宋体"/>
          <w:sz w:val="24"/>
          <w:szCs w:val="24"/>
        </w:rPr>
      </w:pPr>
      <w:r>
        <w:rPr>
          <w:rFonts w:hint="eastAsia" w:ascii="宋体" w:hAnsi="宋体" w:eastAsia="宋体" w:cs="宋体"/>
          <w:b/>
          <w:sz w:val="24"/>
          <w:szCs w:val="24"/>
        </w:rPr>
        <w:t>1.项目代码：</w:t>
      </w:r>
      <w:r>
        <w:rPr>
          <w:rFonts w:hint="eastAsia" w:ascii="宋体" w:hAnsi="宋体" w:eastAsia="宋体" w:cs="宋体"/>
          <w:sz w:val="24"/>
          <w:szCs w:val="24"/>
        </w:rPr>
        <w:t xml:space="preserve"> </w:t>
      </w:r>
    </w:p>
    <w:p>
      <w:pPr>
        <w:spacing w:before="156" w:beforeLines="50" w:after="156" w:afterLines="50" w:line="400" w:lineRule="exact"/>
        <w:ind w:firstLine="482" w:firstLineChars="200"/>
        <w:rPr>
          <w:rFonts w:ascii="宋体" w:hAnsi="宋体" w:eastAsia="宋体" w:cs="宋体"/>
          <w:sz w:val="24"/>
          <w:szCs w:val="24"/>
        </w:rPr>
      </w:pPr>
      <w:r>
        <w:rPr>
          <w:rFonts w:hint="eastAsia" w:ascii="宋体" w:hAnsi="宋体" w:eastAsia="宋体" w:cs="宋体"/>
          <w:b/>
          <w:sz w:val="24"/>
          <w:szCs w:val="24"/>
        </w:rPr>
        <w:t>2.项目名称：</w:t>
      </w:r>
      <w:r>
        <w:rPr>
          <w:rFonts w:hint="eastAsia" w:ascii="宋体" w:hAnsi="宋体" w:eastAsia="宋体" w:cs="宋体"/>
          <w:sz w:val="24"/>
          <w:szCs w:val="24"/>
        </w:rPr>
        <w:t xml:space="preserve"> </w:t>
      </w:r>
    </w:p>
    <w:p>
      <w:pPr>
        <w:spacing w:before="156" w:beforeLines="50" w:after="156" w:afterLines="50" w:line="400" w:lineRule="exact"/>
        <w:ind w:firstLine="482" w:firstLineChars="200"/>
        <w:rPr>
          <w:rFonts w:ascii="宋体" w:hAnsi="宋体" w:eastAsia="宋体" w:cs="宋体"/>
          <w:sz w:val="24"/>
          <w:szCs w:val="24"/>
        </w:rPr>
      </w:pPr>
      <w:r>
        <w:rPr>
          <w:rFonts w:hint="eastAsia" w:ascii="宋体" w:hAnsi="宋体" w:eastAsia="宋体" w:cs="宋体"/>
          <w:b/>
          <w:sz w:val="24"/>
          <w:szCs w:val="24"/>
        </w:rPr>
        <w:t>3.项目英文名称：</w:t>
      </w:r>
    </w:p>
    <w:p>
      <w:pPr>
        <w:spacing w:before="156" w:beforeLines="50" w:after="156" w:afterLines="50" w:line="400" w:lineRule="exact"/>
        <w:ind w:firstLine="482" w:firstLineChars="200"/>
        <w:rPr>
          <w:rFonts w:ascii="宋体" w:hAnsi="宋体" w:eastAsia="宋体" w:cs="宋体"/>
          <w:sz w:val="24"/>
          <w:szCs w:val="24"/>
        </w:rPr>
      </w:pPr>
      <w:r>
        <w:rPr>
          <w:rFonts w:hint="eastAsia" w:ascii="宋体" w:hAnsi="宋体" w:eastAsia="宋体" w:cs="宋体"/>
          <w:b/>
          <w:sz w:val="24"/>
          <w:szCs w:val="24"/>
        </w:rPr>
        <w:t>4.项目类别：</w:t>
      </w:r>
      <w:r>
        <w:rPr>
          <w:rFonts w:hint="eastAsia" w:ascii="宋体" w:hAnsi="宋体" w:eastAsia="宋体" w:cs="宋体"/>
          <w:sz w:val="24"/>
          <w:szCs w:val="24"/>
        </w:rPr>
        <w:t>一级项目/二级项目，混合式教学项目的目标类别BEI/BEⅡ/BEⅢ</w:t>
      </w:r>
    </w:p>
    <w:p>
      <w:pPr>
        <w:spacing w:line="400" w:lineRule="exact"/>
        <w:ind w:firstLine="482" w:firstLineChars="200"/>
        <w:rPr>
          <w:rFonts w:ascii="宋体" w:hAnsi="宋体" w:eastAsia="宋体" w:cs="宋体"/>
          <w:b/>
          <w:color w:val="FF0000"/>
          <w:sz w:val="24"/>
          <w:szCs w:val="24"/>
        </w:rPr>
      </w:pPr>
      <w:r>
        <w:rPr>
          <w:rFonts w:hint="eastAsia" w:ascii="宋体" w:hAnsi="宋体" w:eastAsia="宋体" w:cs="宋体"/>
          <w:b/>
          <w:color w:val="FF0000"/>
          <w:sz w:val="24"/>
          <w:szCs w:val="24"/>
        </w:rPr>
        <w:t>举例：一级项目，混合式教学项目的目标类别BEI（非混合式教学项目此处不用填混合式教学的目标类别）</w:t>
      </w:r>
      <w:r>
        <w:rPr>
          <w:rFonts w:hint="eastAsia" w:ascii="宋体" w:hAnsi="宋体" w:eastAsia="宋体" w:cs="宋体"/>
          <w:color w:val="FF0000"/>
          <w:sz w:val="24"/>
          <w:szCs w:val="24"/>
        </w:rPr>
        <w:t>（提交时请删除红色文字）</w:t>
      </w:r>
    </w:p>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5.项目背景/来源：</w:t>
      </w:r>
      <w:r>
        <w:rPr>
          <w:rFonts w:hint="eastAsia" w:ascii="宋体" w:hAnsi="宋体" w:eastAsia="宋体" w:cs="宋体"/>
          <w:sz w:val="24"/>
          <w:szCs w:val="24"/>
        </w:rPr>
        <w:t>是否为真实项目引进或转化</w:t>
      </w:r>
    </w:p>
    <w:p>
      <w:pPr>
        <w:spacing w:before="156" w:beforeLines="50" w:after="156" w:afterLines="50" w:line="400" w:lineRule="exact"/>
        <w:ind w:firstLine="482" w:firstLineChars="200"/>
        <w:rPr>
          <w:rFonts w:ascii="宋体" w:hAnsi="宋体" w:eastAsia="宋体" w:cs="宋体"/>
          <w:sz w:val="24"/>
          <w:szCs w:val="24"/>
        </w:rPr>
      </w:pPr>
      <w:r>
        <w:rPr>
          <w:rFonts w:hint="eastAsia" w:ascii="宋体" w:hAnsi="宋体" w:eastAsia="宋体" w:cs="宋体"/>
          <w:b/>
          <w:sz w:val="24"/>
          <w:szCs w:val="24"/>
        </w:rPr>
        <w:t>6.授课对象：</w:t>
      </w:r>
      <w:r>
        <w:rPr>
          <w:rFonts w:hint="eastAsia" w:ascii="宋体" w:hAnsi="宋体" w:eastAsia="宋体" w:cs="宋体"/>
          <w:sz w:val="24"/>
          <w:szCs w:val="24"/>
        </w:rPr>
        <w:t>本科/专科/专升本</w:t>
      </w:r>
    </w:p>
    <w:p>
      <w:pPr>
        <w:spacing w:before="156" w:beforeLines="50" w:after="156" w:afterLines="50" w:line="400" w:lineRule="exact"/>
        <w:ind w:firstLine="482" w:firstLineChars="200"/>
        <w:rPr>
          <w:rFonts w:ascii="宋体" w:hAnsi="宋体" w:eastAsia="宋体" w:cs="宋体"/>
          <w:sz w:val="24"/>
          <w:szCs w:val="24"/>
        </w:rPr>
      </w:pPr>
      <w:r>
        <w:rPr>
          <w:rFonts w:hint="eastAsia" w:ascii="宋体" w:hAnsi="宋体" w:eastAsia="宋体" w:cs="宋体"/>
          <w:b/>
          <w:sz w:val="24"/>
          <w:szCs w:val="24"/>
        </w:rPr>
        <w:t>7.开课单位：（明确到二级学院）</w:t>
      </w:r>
    </w:p>
    <w:p>
      <w:pPr>
        <w:spacing w:before="156" w:before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8.先修课程/项目：</w:t>
      </w:r>
    </w:p>
    <w:tbl>
      <w:tblPr>
        <w:tblStyle w:val="7"/>
        <w:tblpPr w:leftFromText="180" w:rightFromText="180" w:vertAnchor="text" w:horzAnchor="margin" w:tblpXSpec="center" w:tblpY="160"/>
        <w:tblW w:w="8216" w:type="dxa"/>
        <w:tblInd w:w="0" w:type="dxa"/>
        <w:tblLayout w:type="autofit"/>
        <w:tblCellMar>
          <w:top w:w="0" w:type="dxa"/>
          <w:left w:w="0" w:type="dxa"/>
          <w:bottom w:w="0" w:type="dxa"/>
          <w:right w:w="0" w:type="dxa"/>
        </w:tblCellMar>
      </w:tblPr>
      <w:tblGrid>
        <w:gridCol w:w="1799"/>
        <w:gridCol w:w="2211"/>
        <w:gridCol w:w="2088"/>
        <w:gridCol w:w="2118"/>
      </w:tblGrid>
      <w:tr>
        <w:tblPrEx>
          <w:tblCellMar>
            <w:top w:w="0" w:type="dxa"/>
            <w:left w:w="0" w:type="dxa"/>
            <w:bottom w:w="0" w:type="dxa"/>
            <w:right w:w="0" w:type="dxa"/>
          </w:tblCellMar>
        </w:tblPrEx>
        <w:trPr>
          <w:trHeight w:val="454" w:hRule="atLeast"/>
          <w:tblHeader/>
        </w:trPr>
        <w:tc>
          <w:tcPr>
            <w:tcW w:w="17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课程/项目名称</w:t>
            </w:r>
          </w:p>
        </w:tc>
        <w:tc>
          <w:tcPr>
            <w:tcW w:w="22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学时</w:t>
            </w:r>
          </w:p>
        </w:tc>
        <w:tc>
          <w:tcPr>
            <w:tcW w:w="20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学分</w:t>
            </w:r>
          </w:p>
        </w:tc>
        <w:tc>
          <w:tcPr>
            <w:tcW w:w="2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开课单位</w:t>
            </w:r>
          </w:p>
        </w:tc>
      </w:tr>
      <w:tr>
        <w:tblPrEx>
          <w:tblCellMar>
            <w:top w:w="0" w:type="dxa"/>
            <w:left w:w="0" w:type="dxa"/>
            <w:bottom w:w="0" w:type="dxa"/>
            <w:right w:w="0" w:type="dxa"/>
          </w:tblCellMar>
        </w:tblPrEx>
        <w:trPr>
          <w:trHeight w:val="454" w:hRule="atLeast"/>
        </w:trPr>
        <w:tc>
          <w:tcPr>
            <w:tcW w:w="17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kern w:val="0"/>
                <w:sz w:val="24"/>
                <w:szCs w:val="24"/>
              </w:rPr>
            </w:pPr>
          </w:p>
        </w:tc>
        <w:tc>
          <w:tcPr>
            <w:tcW w:w="22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kern w:val="0"/>
                <w:sz w:val="24"/>
                <w:szCs w:val="24"/>
              </w:rPr>
            </w:pPr>
          </w:p>
        </w:tc>
        <w:tc>
          <w:tcPr>
            <w:tcW w:w="20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trHeight w:val="454" w:hRule="atLeast"/>
        </w:trPr>
        <w:tc>
          <w:tcPr>
            <w:tcW w:w="17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kern w:val="0"/>
                <w:sz w:val="24"/>
                <w:szCs w:val="24"/>
              </w:rPr>
            </w:pPr>
          </w:p>
        </w:tc>
        <w:tc>
          <w:tcPr>
            <w:tcW w:w="22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kern w:val="0"/>
                <w:sz w:val="24"/>
                <w:szCs w:val="24"/>
              </w:rPr>
            </w:pPr>
          </w:p>
        </w:tc>
        <w:tc>
          <w:tcPr>
            <w:tcW w:w="20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trHeight w:val="454" w:hRule="atLeast"/>
        </w:trPr>
        <w:tc>
          <w:tcPr>
            <w:tcW w:w="17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kern w:val="0"/>
                <w:sz w:val="24"/>
                <w:szCs w:val="24"/>
              </w:rPr>
            </w:pPr>
          </w:p>
        </w:tc>
        <w:tc>
          <w:tcPr>
            <w:tcW w:w="22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kern w:val="0"/>
                <w:sz w:val="24"/>
                <w:szCs w:val="24"/>
              </w:rPr>
            </w:pPr>
          </w:p>
        </w:tc>
        <w:tc>
          <w:tcPr>
            <w:tcW w:w="20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bl>
    <w:p>
      <w:pPr>
        <w:spacing w:before="156" w:beforeLines="50" w:after="156" w:afterLines="50" w:line="400" w:lineRule="exact"/>
        <w:ind w:firstLine="480" w:firstLineChars="200"/>
        <w:rPr>
          <w:rFonts w:ascii="宋体" w:hAnsi="宋体" w:eastAsia="宋体" w:cs="宋体"/>
          <w:i/>
          <w:color w:val="FF0000"/>
          <w:sz w:val="24"/>
          <w:szCs w:val="24"/>
        </w:rPr>
      </w:pPr>
      <w:r>
        <w:rPr>
          <w:rFonts w:hint="eastAsia" w:ascii="宋体" w:hAnsi="宋体" w:eastAsia="宋体" w:cs="宋体"/>
          <w:i/>
          <w:color w:val="FF0000"/>
          <w:sz w:val="24"/>
          <w:szCs w:val="24"/>
        </w:rPr>
        <w:t>（表格可根据需要自行添加，提交时请删除红色文字）</w:t>
      </w:r>
    </w:p>
    <w:p>
      <w:pPr>
        <w:spacing w:before="156" w:beforeLines="50" w:line="400" w:lineRule="exact"/>
        <w:ind w:firstLine="482" w:firstLineChars="200"/>
        <w:rPr>
          <w:rFonts w:ascii="宋体" w:hAnsi="宋体" w:eastAsia="宋体" w:cs="宋体"/>
          <w:sz w:val="24"/>
          <w:szCs w:val="24"/>
        </w:rPr>
      </w:pPr>
      <w:r>
        <w:rPr>
          <w:rFonts w:hint="eastAsia" w:ascii="宋体" w:hAnsi="宋体" w:eastAsia="宋体" w:cs="宋体"/>
          <w:b/>
          <w:sz w:val="24"/>
          <w:szCs w:val="24"/>
        </w:rPr>
        <w:t>9.学分、学时安排：</w:t>
      </w:r>
    </w:p>
    <w:tbl>
      <w:tblPr>
        <w:tblStyle w:val="7"/>
        <w:tblpPr w:leftFromText="180" w:rightFromText="180" w:vertAnchor="text" w:horzAnchor="margin" w:tblpXSpec="center" w:tblpY="160"/>
        <w:tblW w:w="7852" w:type="dxa"/>
        <w:tblInd w:w="0" w:type="dxa"/>
        <w:tblLayout w:type="autofit"/>
        <w:tblCellMar>
          <w:top w:w="0" w:type="dxa"/>
          <w:left w:w="0" w:type="dxa"/>
          <w:bottom w:w="0" w:type="dxa"/>
          <w:right w:w="0" w:type="dxa"/>
        </w:tblCellMar>
      </w:tblPr>
      <w:tblGrid>
        <w:gridCol w:w="1271"/>
        <w:gridCol w:w="1701"/>
        <w:gridCol w:w="2492"/>
        <w:gridCol w:w="2388"/>
      </w:tblGrid>
      <w:tr>
        <w:tblPrEx>
          <w:tblCellMar>
            <w:top w:w="0" w:type="dxa"/>
            <w:left w:w="0" w:type="dxa"/>
            <w:bottom w:w="0" w:type="dxa"/>
            <w:right w:w="0" w:type="dxa"/>
          </w:tblCellMar>
        </w:tblPrEx>
        <w:trPr>
          <w:trHeight w:val="454"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学分</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总学时</w:t>
            </w:r>
          </w:p>
        </w:tc>
        <w:tc>
          <w:tcPr>
            <w:tcW w:w="24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课内实践学时</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课外实践学时</w:t>
            </w:r>
          </w:p>
        </w:tc>
      </w:tr>
      <w:tr>
        <w:tblPrEx>
          <w:tblCellMar>
            <w:top w:w="0" w:type="dxa"/>
            <w:left w:w="0" w:type="dxa"/>
            <w:bottom w:w="0" w:type="dxa"/>
            <w:right w:w="0" w:type="dxa"/>
          </w:tblCellMar>
        </w:tblPrEx>
        <w:trPr>
          <w:trHeight w:val="454"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kern w:val="0"/>
                <w:sz w:val="24"/>
                <w:szCs w:val="24"/>
              </w:rPr>
            </w:pPr>
          </w:p>
        </w:tc>
        <w:tc>
          <w:tcPr>
            <w:tcW w:w="24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rPr>
                <w:rFonts w:ascii="宋体" w:hAnsi="宋体" w:eastAsia="宋体" w:cs="宋体"/>
                <w:kern w:val="0"/>
                <w:sz w:val="24"/>
                <w:szCs w:val="24"/>
              </w:rPr>
            </w:pPr>
          </w:p>
        </w:tc>
        <w:tc>
          <w:tcPr>
            <w:tcW w:w="23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bl>
    <w:p>
      <w:pPr>
        <w:pStyle w:val="13"/>
        <w:numPr>
          <w:ilvl w:val="0"/>
          <w:numId w:val="1"/>
        </w:numPr>
        <w:spacing w:before="340" w:after="330" w:line="400" w:lineRule="exact"/>
        <w:ind w:left="0" w:firstLine="602"/>
        <w:rPr>
          <w:rFonts w:ascii="宋体" w:hAnsi="宋体" w:eastAsia="宋体" w:cs="宋体"/>
          <w:b/>
          <w:sz w:val="30"/>
          <w:szCs w:val="30"/>
        </w:rPr>
      </w:pPr>
      <w:r>
        <w:rPr>
          <w:rFonts w:hint="eastAsia" w:ascii="宋体" w:hAnsi="宋体" w:eastAsia="宋体" w:cs="宋体"/>
          <w:b/>
          <w:sz w:val="30"/>
          <w:szCs w:val="30"/>
        </w:rPr>
        <w:t>项目预期学习效果</w:t>
      </w:r>
    </w:p>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1.项目总体教学目标</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简要概述通过项目实践/项目实训，学生在巩固理论知识、提升专业素质、实践能力及创新能力等方面的内容、达成标准等。项目教学目标应能够有效支撑专业TOPCARES指标，从而支撑专业毕业要求和培养目标的达成。（提交时请删除红色文字）</w:t>
      </w:r>
    </w:p>
    <w:tbl>
      <w:tblPr>
        <w:tblStyle w:val="7"/>
        <w:tblpPr w:leftFromText="180" w:rightFromText="180" w:vertAnchor="text" w:horzAnchor="margin" w:tblpY="735"/>
        <w:tblW w:w="52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865"/>
        <w:gridCol w:w="2472"/>
        <w:gridCol w:w="3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899" w:type="pct"/>
            <w:vAlign w:val="center"/>
          </w:tcPr>
          <w:p>
            <w:pPr>
              <w:jc w:val="center"/>
              <w:rPr>
                <w:rFonts w:ascii="宋体" w:hAnsi="宋体" w:eastAsia="宋体" w:cs="宋体"/>
                <w:b/>
                <w:bCs/>
                <w:sz w:val="24"/>
                <w:szCs w:val="24"/>
              </w:rPr>
            </w:pPr>
            <w:r>
              <w:rPr>
                <w:rFonts w:hint="eastAsia" w:ascii="宋体" w:hAnsi="宋体" w:eastAsia="宋体" w:cs="宋体"/>
                <w:b/>
                <w:bCs/>
                <w:sz w:val="24"/>
                <w:szCs w:val="24"/>
              </w:rPr>
              <w:t>学习目标分类</w:t>
            </w:r>
          </w:p>
        </w:tc>
        <w:tc>
          <w:tcPr>
            <w:tcW w:w="952" w:type="pct"/>
            <w:vAlign w:val="center"/>
          </w:tcPr>
          <w:p>
            <w:pPr>
              <w:jc w:val="center"/>
              <w:rPr>
                <w:rFonts w:ascii="宋体" w:hAnsi="宋体" w:eastAsia="宋体" w:cs="宋体"/>
                <w:b/>
                <w:bCs/>
                <w:sz w:val="24"/>
                <w:szCs w:val="24"/>
              </w:rPr>
            </w:pPr>
            <w:r>
              <w:rPr>
                <w:rFonts w:hint="eastAsia" w:ascii="宋体" w:hAnsi="宋体" w:eastAsia="宋体" w:cs="宋体"/>
                <w:b/>
                <w:bCs/>
                <w:sz w:val="24"/>
                <w:szCs w:val="24"/>
              </w:rPr>
              <w:t>预期学习效果</w:t>
            </w:r>
          </w:p>
        </w:tc>
        <w:tc>
          <w:tcPr>
            <w:tcW w:w="1262" w:type="pct"/>
            <w:vAlign w:val="center"/>
          </w:tcPr>
          <w:p>
            <w:pPr>
              <w:jc w:val="center"/>
              <w:rPr>
                <w:rFonts w:ascii="宋体" w:hAnsi="宋体" w:eastAsia="宋体" w:cs="宋体"/>
                <w:b/>
                <w:bCs/>
                <w:sz w:val="24"/>
                <w:szCs w:val="24"/>
              </w:rPr>
            </w:pPr>
            <w:r>
              <w:rPr>
                <w:rFonts w:hint="eastAsia" w:ascii="宋体" w:hAnsi="宋体" w:eastAsia="宋体" w:cs="宋体"/>
                <w:b/>
                <w:bCs/>
                <w:sz w:val="24"/>
                <w:szCs w:val="24"/>
              </w:rPr>
              <w:t>支撑的TOPCARES</w:t>
            </w:r>
          </w:p>
          <w:p>
            <w:pPr>
              <w:jc w:val="center"/>
              <w:rPr>
                <w:rFonts w:ascii="宋体" w:hAnsi="宋体" w:eastAsia="宋体" w:cs="宋体"/>
                <w:b/>
                <w:bCs/>
                <w:sz w:val="24"/>
                <w:szCs w:val="24"/>
              </w:rPr>
            </w:pPr>
            <w:r>
              <w:rPr>
                <w:rFonts w:hint="eastAsia" w:ascii="宋体" w:hAnsi="宋体" w:eastAsia="宋体" w:cs="宋体"/>
                <w:b/>
                <w:bCs/>
                <w:sz w:val="24"/>
                <w:szCs w:val="24"/>
              </w:rPr>
              <w:t>3级能力指标</w:t>
            </w:r>
          </w:p>
        </w:tc>
        <w:tc>
          <w:tcPr>
            <w:tcW w:w="1887" w:type="pct"/>
            <w:vAlign w:val="center"/>
          </w:tcPr>
          <w:p>
            <w:pPr>
              <w:jc w:val="center"/>
              <w:rPr>
                <w:rFonts w:ascii="宋体" w:hAnsi="宋体" w:eastAsia="宋体" w:cs="宋体"/>
                <w:b/>
                <w:bCs/>
                <w:sz w:val="24"/>
                <w:szCs w:val="24"/>
              </w:rPr>
            </w:pPr>
            <w:r>
              <w:rPr>
                <w:rFonts w:hint="eastAsia" w:ascii="宋体" w:hAnsi="宋体" w:eastAsia="宋体" w:cs="宋体"/>
                <w:b/>
                <w:bCs/>
                <w:sz w:val="24"/>
                <w:szCs w:val="24"/>
              </w:rPr>
              <w:t>培养路径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9" w:type="pct"/>
            <w:vAlign w:val="center"/>
          </w:tcPr>
          <w:p>
            <w:pPr>
              <w:jc w:val="center"/>
              <w:rPr>
                <w:rFonts w:ascii="宋体" w:hAnsi="宋体" w:eastAsia="宋体" w:cs="宋体"/>
                <w:sz w:val="24"/>
                <w:szCs w:val="24"/>
              </w:rPr>
            </w:pPr>
            <w:r>
              <w:rPr>
                <w:rFonts w:hint="eastAsia" w:ascii="宋体" w:hAnsi="宋体" w:eastAsia="宋体" w:cs="宋体"/>
                <w:sz w:val="24"/>
                <w:szCs w:val="24"/>
              </w:rPr>
              <w:t>知识目标</w:t>
            </w:r>
          </w:p>
        </w:tc>
        <w:tc>
          <w:tcPr>
            <w:tcW w:w="952" w:type="pct"/>
            <w:vAlign w:val="center"/>
          </w:tcPr>
          <w:p>
            <w:pPr>
              <w:jc w:val="center"/>
              <w:rPr>
                <w:rFonts w:ascii="宋体" w:hAnsi="宋体" w:eastAsia="宋体" w:cs="宋体"/>
                <w:sz w:val="24"/>
                <w:szCs w:val="24"/>
              </w:rPr>
            </w:pPr>
          </w:p>
        </w:tc>
        <w:tc>
          <w:tcPr>
            <w:tcW w:w="1262" w:type="pct"/>
            <w:vAlign w:val="center"/>
          </w:tcPr>
          <w:p>
            <w:pPr>
              <w:jc w:val="center"/>
              <w:rPr>
                <w:rFonts w:ascii="宋体" w:hAnsi="宋体" w:eastAsia="宋体" w:cs="宋体"/>
                <w:sz w:val="24"/>
                <w:szCs w:val="24"/>
              </w:rPr>
            </w:pPr>
          </w:p>
        </w:tc>
        <w:tc>
          <w:tcPr>
            <w:tcW w:w="1887" w:type="pct"/>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9" w:type="pct"/>
            <w:vAlign w:val="center"/>
          </w:tcPr>
          <w:p>
            <w:pPr>
              <w:jc w:val="center"/>
              <w:rPr>
                <w:rFonts w:ascii="宋体" w:hAnsi="宋体" w:eastAsia="宋体" w:cs="宋体"/>
                <w:sz w:val="24"/>
                <w:szCs w:val="24"/>
              </w:rPr>
            </w:pPr>
            <w:r>
              <w:rPr>
                <w:rFonts w:hint="eastAsia" w:ascii="宋体" w:hAnsi="宋体" w:eastAsia="宋体" w:cs="宋体"/>
                <w:sz w:val="24"/>
                <w:szCs w:val="24"/>
              </w:rPr>
              <w:t>能力目标</w:t>
            </w:r>
          </w:p>
        </w:tc>
        <w:tc>
          <w:tcPr>
            <w:tcW w:w="952" w:type="pct"/>
            <w:vAlign w:val="center"/>
          </w:tcPr>
          <w:p>
            <w:pPr>
              <w:jc w:val="center"/>
              <w:rPr>
                <w:rFonts w:ascii="宋体" w:hAnsi="宋体" w:eastAsia="宋体" w:cs="宋体"/>
                <w:sz w:val="24"/>
                <w:szCs w:val="24"/>
              </w:rPr>
            </w:pPr>
          </w:p>
        </w:tc>
        <w:tc>
          <w:tcPr>
            <w:tcW w:w="1262" w:type="pct"/>
            <w:vAlign w:val="center"/>
          </w:tcPr>
          <w:p>
            <w:pPr>
              <w:jc w:val="center"/>
              <w:rPr>
                <w:rFonts w:ascii="宋体" w:hAnsi="宋体" w:eastAsia="宋体" w:cs="宋体"/>
                <w:sz w:val="24"/>
                <w:szCs w:val="24"/>
              </w:rPr>
            </w:pPr>
          </w:p>
        </w:tc>
        <w:tc>
          <w:tcPr>
            <w:tcW w:w="1887" w:type="pct"/>
            <w:vAlign w:val="center"/>
          </w:tcPr>
          <w:p>
            <w:pPr>
              <w:jc w:val="center"/>
              <w:rPr>
                <w:rFonts w:ascii="宋体" w:hAnsi="宋体" w:eastAsia="宋体" w:cs="宋体"/>
                <w:b/>
                <w:color w:val="FF0000"/>
                <w:sz w:val="24"/>
                <w:szCs w:val="24"/>
              </w:rPr>
            </w:pPr>
            <w:r>
              <w:rPr>
                <w:rFonts w:hint="eastAsia" w:ascii="宋体" w:hAnsi="宋体" w:eastAsia="宋体" w:cs="宋体"/>
                <w:b/>
                <w:color w:val="FF0000"/>
                <w:sz w:val="24"/>
                <w:szCs w:val="24"/>
              </w:rPr>
              <w:t>举例：在项目案例引入和分析等环节引导学生自主探究性学习，提高学生对项目的分析和解决问题的能力。</w:t>
            </w:r>
            <w:r>
              <w:rPr>
                <w:rFonts w:hint="eastAsia" w:ascii="宋体" w:hAnsi="宋体" w:eastAsia="宋体" w:cs="宋体"/>
                <w:color w:val="FF0000"/>
                <w:sz w:val="24"/>
                <w:szCs w:val="24"/>
              </w:rPr>
              <w:t>（提交时请删除红色文字）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9" w:type="pct"/>
            <w:vAlign w:val="center"/>
          </w:tcPr>
          <w:p>
            <w:pPr>
              <w:jc w:val="center"/>
              <w:rPr>
                <w:rFonts w:ascii="宋体" w:hAnsi="宋体" w:eastAsia="宋体" w:cs="宋体"/>
                <w:sz w:val="24"/>
                <w:szCs w:val="24"/>
              </w:rPr>
            </w:pPr>
            <w:r>
              <w:rPr>
                <w:rFonts w:hint="eastAsia" w:ascii="宋体" w:hAnsi="宋体" w:eastAsia="宋体" w:cs="宋体"/>
                <w:sz w:val="24"/>
                <w:szCs w:val="24"/>
              </w:rPr>
              <w:t>素质目标</w:t>
            </w:r>
          </w:p>
        </w:tc>
        <w:tc>
          <w:tcPr>
            <w:tcW w:w="952" w:type="pct"/>
            <w:vAlign w:val="center"/>
          </w:tcPr>
          <w:p>
            <w:pPr>
              <w:jc w:val="center"/>
              <w:rPr>
                <w:rFonts w:ascii="宋体" w:hAnsi="宋体" w:eastAsia="宋体" w:cs="宋体"/>
                <w:sz w:val="24"/>
                <w:szCs w:val="24"/>
              </w:rPr>
            </w:pPr>
          </w:p>
        </w:tc>
        <w:tc>
          <w:tcPr>
            <w:tcW w:w="1262" w:type="pct"/>
            <w:vAlign w:val="center"/>
          </w:tcPr>
          <w:p>
            <w:pPr>
              <w:jc w:val="center"/>
              <w:rPr>
                <w:rFonts w:ascii="宋体" w:hAnsi="宋体" w:eastAsia="宋体" w:cs="宋体"/>
                <w:sz w:val="24"/>
                <w:szCs w:val="24"/>
              </w:rPr>
            </w:pPr>
          </w:p>
        </w:tc>
        <w:tc>
          <w:tcPr>
            <w:tcW w:w="1887" w:type="pct"/>
            <w:vAlign w:val="center"/>
          </w:tcPr>
          <w:p>
            <w:pPr>
              <w:jc w:val="center"/>
              <w:rPr>
                <w:rFonts w:ascii="宋体" w:hAnsi="宋体" w:eastAsia="宋体" w:cs="宋体"/>
                <w:b/>
                <w:color w:val="FF0000"/>
                <w:sz w:val="24"/>
                <w:szCs w:val="24"/>
              </w:rPr>
            </w:pPr>
            <w:r>
              <w:rPr>
                <w:rFonts w:hint="eastAsia" w:ascii="宋体" w:hAnsi="宋体" w:eastAsia="宋体" w:cs="宋体"/>
                <w:b/>
                <w:color w:val="FF0000"/>
                <w:sz w:val="24"/>
                <w:szCs w:val="24"/>
              </w:rPr>
              <w:t>举例：通过组织课外实践，让学生感受真实的生产氛围，提高职业素养。</w:t>
            </w:r>
            <w:r>
              <w:rPr>
                <w:rFonts w:hint="eastAsia" w:ascii="宋体" w:hAnsi="宋体" w:eastAsia="宋体" w:cs="宋体"/>
                <w:color w:val="FF0000"/>
                <w:sz w:val="24"/>
                <w:szCs w:val="24"/>
              </w:rPr>
              <w:t>（提交时请删除红色文字）</w:t>
            </w:r>
          </w:p>
        </w:tc>
      </w:tr>
    </w:tbl>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2.预期学习效果</w:t>
      </w:r>
    </w:p>
    <w:p>
      <w:pPr>
        <w:spacing w:line="400" w:lineRule="exact"/>
        <w:ind w:firstLine="480" w:firstLineChars="200"/>
        <w:rPr>
          <w:rFonts w:ascii="宋体" w:hAnsi="宋体" w:eastAsia="宋体" w:cs="宋体"/>
          <w:sz w:val="24"/>
          <w:szCs w:val="24"/>
        </w:rPr>
      </w:pP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备注（提交时请删除红色文字）：</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1．</w:t>
      </w:r>
      <w:r>
        <w:rPr>
          <w:rFonts w:hint="eastAsia" w:ascii="宋体" w:hAnsi="宋体" w:eastAsia="宋体" w:cs="宋体"/>
          <w:b/>
          <w:color w:val="FF0000"/>
          <w:sz w:val="24"/>
          <w:szCs w:val="24"/>
        </w:rPr>
        <w:t>预期学习效果</w:t>
      </w:r>
      <w:r>
        <w:rPr>
          <w:rFonts w:hint="eastAsia" w:ascii="宋体" w:hAnsi="宋体" w:eastAsia="宋体" w:cs="宋体"/>
          <w:color w:val="FF0000"/>
          <w:sz w:val="24"/>
          <w:szCs w:val="24"/>
        </w:rPr>
        <w:t>包含了多维度深层次的项目目标，应从知识、能力与素质等方面进行具体界定，期待学生在知识、能力、素质等方面发生什么转变，期待学生学会做什么。预期学习效果应该可衡量、可评价，能够有效支撑TOPCARES指标，从而支撑毕业要求和培养目标的达成。预期学习效果还应基于专业人才培养目标定位，根据项目特点，体现创新精神、创业意识的培养，注重培养学生解决复杂问题的综合能力和高级思维，注重提高信息化环境下的学生自主学习能力。</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2．</w:t>
      </w:r>
      <w:r>
        <w:rPr>
          <w:rFonts w:hint="eastAsia" w:ascii="宋体" w:hAnsi="宋体" w:eastAsia="宋体" w:cs="宋体"/>
          <w:b/>
          <w:color w:val="FF0000"/>
          <w:sz w:val="24"/>
          <w:szCs w:val="24"/>
        </w:rPr>
        <w:t>培养路径</w:t>
      </w:r>
      <w:r>
        <w:rPr>
          <w:rFonts w:hint="eastAsia" w:ascii="宋体" w:hAnsi="宋体" w:eastAsia="宋体" w:cs="宋体"/>
          <w:color w:val="FF0000"/>
          <w:sz w:val="24"/>
          <w:szCs w:val="24"/>
        </w:rPr>
        <w:t>主要从整体上考虑预期学习效果、能力指标的实现途径，体现目标、培养路线的一体化设计。培养路径可以从教学组织形式、方法和活动等角度进行描述，描述应概括凝练。</w:t>
      </w:r>
    </w:p>
    <w:p>
      <w:pPr>
        <w:pStyle w:val="13"/>
        <w:numPr>
          <w:ilvl w:val="0"/>
          <w:numId w:val="1"/>
        </w:numPr>
        <w:spacing w:before="340" w:after="330" w:line="400" w:lineRule="exact"/>
        <w:ind w:left="0" w:firstLine="602"/>
        <w:rPr>
          <w:rFonts w:ascii="宋体" w:hAnsi="宋体" w:eastAsia="宋体" w:cs="宋体"/>
          <w:b/>
          <w:sz w:val="30"/>
          <w:szCs w:val="30"/>
        </w:rPr>
      </w:pPr>
      <w:r>
        <w:rPr>
          <w:rFonts w:hint="eastAsia" w:ascii="宋体" w:hAnsi="宋体" w:eastAsia="宋体" w:cs="宋体"/>
          <w:b/>
          <w:sz w:val="30"/>
          <w:szCs w:val="30"/>
        </w:rPr>
        <w:t>教学内容与要求</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提交时请删除红色文字）教学内容设计科学、先进，能够充分利用产学研合作成果,将产学研项目进行系统化设计、专业化改造和教学化开发。能够及时跟踪“五新”（新理论、新技术、新工具、新产品、新应用）的变化，适时更新项目内容，能够反映相关学科领域最新发展，深度、广度适当；知识群设置合理，自学内容与要求明确，重点、难点突出，能有效支撑项目目标和预期学习效果。</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项目单元一 ：×××</w:t>
      </w:r>
    </w:p>
    <w:p>
      <w:pPr>
        <w:numPr>
          <w:ilvl w:val="0"/>
          <w:numId w:val="2"/>
        </w:num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教学内容</w:t>
      </w:r>
    </w:p>
    <w:p>
      <w:pPr>
        <w:spacing w:line="400" w:lineRule="exact"/>
        <w:ind w:firstLine="480" w:firstLineChars="200"/>
        <w:rPr>
          <w:rFonts w:ascii="宋体" w:hAnsi="宋体" w:eastAsia="宋体" w:cs="宋体"/>
          <w:sz w:val="24"/>
          <w:szCs w:val="28"/>
        </w:rPr>
      </w:pPr>
      <w:r>
        <w:rPr>
          <w:rFonts w:hint="eastAsia" w:ascii="宋体" w:hAnsi="宋体" w:eastAsia="宋体" w:cs="宋体"/>
          <w:sz w:val="24"/>
          <w:szCs w:val="28"/>
        </w:rPr>
        <w:t>****</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2．教学要求</w:t>
      </w:r>
    </w:p>
    <w:p>
      <w:pPr>
        <w:spacing w:line="400" w:lineRule="exact"/>
        <w:ind w:firstLine="480" w:firstLineChars="200"/>
        <w:rPr>
          <w:rFonts w:ascii="宋体" w:hAnsi="宋体" w:eastAsia="宋体" w:cs="宋体"/>
          <w:sz w:val="24"/>
          <w:szCs w:val="28"/>
        </w:rPr>
      </w:pPr>
      <w:r>
        <w:rPr>
          <w:rFonts w:hint="eastAsia" w:ascii="宋体" w:hAnsi="宋体" w:eastAsia="宋体" w:cs="宋体"/>
          <w:sz w:val="24"/>
          <w:szCs w:val="28"/>
        </w:rPr>
        <w:t>*****</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4"/>
        </w:rPr>
        <w:t>（提交时请删除红色文字）</w:t>
      </w:r>
      <w:r>
        <w:rPr>
          <w:rFonts w:hint="eastAsia" w:ascii="宋体" w:hAnsi="宋体" w:eastAsia="宋体" w:cs="宋体"/>
          <w:color w:val="FF0000"/>
          <w:sz w:val="24"/>
          <w:szCs w:val="28"/>
        </w:rPr>
        <w:t>对各项目单元的知识群、能力的教学要求可参照布鲁姆教育目标分类法认知掌握程度中的动词进行描述。</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3．重点与难点</w:t>
      </w:r>
    </w:p>
    <w:p>
      <w:pPr>
        <w:spacing w:line="400" w:lineRule="exact"/>
        <w:ind w:firstLine="480" w:firstLineChars="200"/>
        <w:rPr>
          <w:rFonts w:ascii="宋体" w:hAnsi="宋体" w:eastAsia="宋体" w:cs="宋体"/>
          <w:sz w:val="24"/>
          <w:szCs w:val="28"/>
        </w:rPr>
      </w:pPr>
      <w:r>
        <w:rPr>
          <w:rFonts w:hint="eastAsia" w:ascii="宋体" w:hAnsi="宋体" w:eastAsia="宋体" w:cs="宋体"/>
          <w:sz w:val="24"/>
          <w:szCs w:val="28"/>
        </w:rPr>
        <w:t>（1）重点。</w:t>
      </w:r>
    </w:p>
    <w:p>
      <w:pPr>
        <w:spacing w:line="400" w:lineRule="exact"/>
        <w:ind w:firstLine="480" w:firstLineChars="200"/>
        <w:rPr>
          <w:rFonts w:ascii="宋体" w:hAnsi="宋体" w:eastAsia="宋体" w:cs="宋体"/>
          <w:sz w:val="24"/>
          <w:szCs w:val="28"/>
        </w:rPr>
      </w:pPr>
      <w:r>
        <w:rPr>
          <w:rFonts w:hint="eastAsia" w:ascii="宋体" w:hAnsi="宋体" w:eastAsia="宋体" w:cs="宋体"/>
          <w:sz w:val="24"/>
          <w:szCs w:val="28"/>
        </w:rPr>
        <w:t>（2）难点。</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4．教学实施建议</w:t>
      </w:r>
    </w:p>
    <w:p>
      <w:pPr>
        <w:spacing w:line="400" w:lineRule="exact"/>
        <w:ind w:firstLine="480" w:firstLineChars="200"/>
        <w:rPr>
          <w:rFonts w:ascii="宋体" w:hAnsi="宋体" w:eastAsia="宋体" w:cs="宋体"/>
          <w:sz w:val="24"/>
          <w:szCs w:val="28"/>
        </w:rPr>
      </w:pPr>
      <w:r>
        <w:rPr>
          <w:rFonts w:hint="eastAsia" w:ascii="宋体" w:hAnsi="宋体" w:eastAsia="宋体" w:cs="宋体"/>
          <w:sz w:val="24"/>
          <w:szCs w:val="28"/>
        </w:rPr>
        <w:t>*******</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4"/>
        </w:rPr>
        <w:t>（提交时请删除红色文字）</w:t>
      </w:r>
      <w:r>
        <w:rPr>
          <w:rFonts w:hint="eastAsia" w:ascii="宋体" w:hAnsi="宋体" w:eastAsia="宋体" w:cs="宋体"/>
          <w:color w:val="FF0000"/>
          <w:sz w:val="24"/>
          <w:szCs w:val="28"/>
        </w:rPr>
        <w:t>任课教师可从教学活动、教学策略、学习支持、学习评价等维度和角度对教学设计和实施提出建议，包括突出学生实践能力培养和协作学习的教学组织与实施形式、教学方法和手段、重难点解决办法、拓展的学习内容、自主学习内容、教学资源的利用、阶段性考核等，本部分内容可根据专业和项目的特点灵活设计和实施。</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项目单元二 ：×××</w:t>
      </w:r>
      <w:r>
        <w:rPr>
          <w:rFonts w:hint="eastAsia" w:ascii="宋体" w:hAnsi="宋体" w:eastAsia="宋体" w:cs="宋体"/>
          <w:b/>
          <w:color w:val="FF0000"/>
          <w:sz w:val="24"/>
          <w:szCs w:val="28"/>
        </w:rPr>
        <w:t>（要求同上，提交时请删除红色文字）</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1．教学内容</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2．教学要求</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3．重点与难点</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4．教学实施建议</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w:t>
      </w:r>
    </w:p>
    <w:p>
      <w:pPr>
        <w:spacing w:before="156" w:beforeLines="50" w:after="156" w:afterLines="50" w:line="400" w:lineRule="exact"/>
        <w:ind w:firstLine="482" w:firstLineChars="200"/>
        <w:rPr>
          <w:rFonts w:ascii="宋体" w:hAnsi="宋体" w:eastAsia="宋体" w:cs="宋体"/>
          <w:b/>
          <w:bCs/>
          <w:color w:val="FF0000"/>
          <w:sz w:val="24"/>
          <w:szCs w:val="28"/>
        </w:rPr>
      </w:pPr>
      <w:r>
        <w:rPr>
          <w:rFonts w:hint="eastAsia" w:ascii="宋体" w:hAnsi="宋体" w:eastAsia="宋体" w:cs="宋体"/>
          <w:b/>
          <w:color w:val="FF0000"/>
          <w:sz w:val="24"/>
          <w:szCs w:val="28"/>
        </w:rPr>
        <w:t xml:space="preserve">★ </w:t>
      </w:r>
      <w:r>
        <w:rPr>
          <w:rFonts w:hint="eastAsia" w:ascii="宋体" w:hAnsi="宋体" w:eastAsia="宋体" w:cs="宋体"/>
          <w:color w:val="FF0000"/>
          <w:sz w:val="24"/>
          <w:szCs w:val="28"/>
        </w:rPr>
        <w:t>如本单元涉及混合式教学内容，则需结合以下做补充设计：</w:t>
      </w:r>
      <w:r>
        <w:rPr>
          <w:rFonts w:hint="eastAsia" w:ascii="宋体" w:hAnsi="宋体" w:eastAsia="宋体" w:cs="宋体"/>
          <w:b/>
          <w:bCs/>
          <w:color w:val="FF0000"/>
          <w:sz w:val="24"/>
          <w:szCs w:val="28"/>
        </w:rPr>
        <w:t>（如无，提价时请删除红色文字）</w:t>
      </w:r>
    </w:p>
    <w:p>
      <w:pPr>
        <w:spacing w:before="156" w:beforeLines="50" w:after="156" w:afterLines="50" w:line="400" w:lineRule="exact"/>
        <w:ind w:firstLine="482" w:firstLineChars="200"/>
        <w:rPr>
          <w:rFonts w:ascii="宋体" w:hAnsi="宋体" w:eastAsia="宋体" w:cs="宋体"/>
          <w:b/>
          <w:color w:val="FF0000"/>
          <w:sz w:val="24"/>
          <w:szCs w:val="28"/>
        </w:rPr>
      </w:pPr>
      <w:r>
        <w:rPr>
          <w:rFonts w:hint="eastAsia" w:ascii="宋体" w:hAnsi="宋体" w:eastAsia="宋体" w:cs="宋体"/>
          <w:b/>
          <w:color w:val="FF0000"/>
          <w:sz w:val="24"/>
          <w:szCs w:val="28"/>
        </w:rPr>
        <w:t>1. 本单元所涉及混合式教学内容（知识点/能力点）：</w:t>
      </w:r>
    </w:p>
    <w:p>
      <w:pPr>
        <w:spacing w:before="156" w:beforeLines="50" w:after="156" w:afterLines="50" w:line="400" w:lineRule="exact"/>
        <w:ind w:firstLine="482" w:firstLineChars="200"/>
        <w:rPr>
          <w:rFonts w:ascii="宋体" w:hAnsi="宋体" w:eastAsia="宋体" w:cs="宋体"/>
          <w:b/>
          <w:color w:val="FF0000"/>
          <w:sz w:val="24"/>
          <w:szCs w:val="28"/>
        </w:rPr>
      </w:pPr>
      <w:r>
        <w:rPr>
          <w:rFonts w:hint="eastAsia" w:ascii="宋体" w:hAnsi="宋体" w:eastAsia="宋体" w:cs="宋体"/>
          <w:b/>
          <w:color w:val="FF0000"/>
          <w:sz w:val="24"/>
          <w:szCs w:val="28"/>
        </w:rPr>
        <w:t>2. 本单元所涉及混合式教学内容占课程全部教学内容比例：</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比例计算方法与结果应由所属专业/教学部统一论证，可结合项目特点，根据教学内容实际授课学时、知识点/技能点颗粒度等进行综合计算。</w:t>
      </w:r>
    </w:p>
    <w:p>
      <w:pPr>
        <w:spacing w:before="156" w:beforeLines="50" w:after="156" w:afterLines="50" w:line="400" w:lineRule="exact"/>
        <w:ind w:firstLine="482" w:firstLineChars="200"/>
        <w:rPr>
          <w:rFonts w:ascii="宋体" w:hAnsi="宋体" w:eastAsia="宋体" w:cs="宋体"/>
          <w:b/>
          <w:color w:val="FF0000"/>
          <w:sz w:val="24"/>
          <w:szCs w:val="28"/>
        </w:rPr>
      </w:pPr>
      <w:r>
        <w:rPr>
          <w:rFonts w:hint="eastAsia" w:ascii="宋体" w:hAnsi="宋体" w:eastAsia="宋体" w:cs="宋体"/>
          <w:b/>
          <w:color w:val="FF0000"/>
          <w:sz w:val="24"/>
          <w:szCs w:val="28"/>
        </w:rPr>
        <w:t>3. 本单元混合式教学概要设计</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应围绕项目教学目标，科学、系统地开展概要设计（详细设计在教案等文档中体现）。根据项目教学实际进行简要说明，形式不限，内容应包含课前/课中/课后的学习任务和教学活动、教学方法手段、学习评价、学习支持等，并体现出能够充分发挥线上线下两种形式的优势改造传统教学。</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备注：项目采用混合式教学的目的是通过充足的线上学习、深度互动的面对面教学、过程中及时的评估反馈和精准支持，有效促进学生个性化自主学习、深度学习，提升教学效果。混合式教学应从以下三个方面努力：</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1）线上教学：教师能利用平台进行项目分组教学、按照真实项目流程设计和布置分组任务；学生能够充分利用微课、配套的作业和测试、FAQ、阅读材料等各种网络平台资源学习项目涉及到的知识内容，通过自主学习与协作学习完成小组任务，多数学生能够带着较好的学习基础走进教室，从而保障课堂教学质量；</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2）面对面教学：教师围绕项目的重点难点、学生自主学习和完成小组任务过程中产生的共性问题，精心安排教学内容和教学活动，开展有针对性的指导和引导；组织开展案例式、项目式、探究式学习等，使多数学生巩固、加深对理论知识的理解，灵活应用所学知识解决实际问题，同时，创新能力和团队合作能力等得到有效培养；</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3）过程评估反馈：教师能够借助网络学习行为数据（访问次数、学习时长等）、调查问卷、研讨座谈等对学生的学习过程进行有效监控，能够对学生任务完成情况和学生的问题给予及时、有效的评价反馈和精准支持。</w:t>
      </w:r>
    </w:p>
    <w:p>
      <w:pPr>
        <w:pStyle w:val="13"/>
        <w:numPr>
          <w:ilvl w:val="0"/>
          <w:numId w:val="1"/>
        </w:numPr>
        <w:spacing w:before="340" w:after="312" w:afterLines="100" w:line="400" w:lineRule="exact"/>
        <w:ind w:left="0" w:firstLine="602"/>
        <w:rPr>
          <w:rFonts w:ascii="宋体" w:hAnsi="宋体" w:eastAsia="宋体" w:cs="宋体"/>
          <w:b/>
          <w:sz w:val="30"/>
          <w:szCs w:val="30"/>
        </w:rPr>
      </w:pPr>
      <w:r>
        <w:rPr>
          <w:rFonts w:hint="eastAsia" w:ascii="宋体" w:hAnsi="宋体" w:eastAsia="宋体" w:cs="宋体"/>
          <w:b/>
          <w:sz w:val="30"/>
          <w:szCs w:val="30"/>
        </w:rPr>
        <w:t>项目实施计划表</w:t>
      </w:r>
    </w:p>
    <w:tbl>
      <w:tblPr>
        <w:tblStyle w:val="7"/>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600"/>
        <w:gridCol w:w="1307"/>
        <w:gridCol w:w="2625"/>
        <w:gridCol w:w="861"/>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80" w:type="pct"/>
            <w:shd w:val="clear" w:color="auto" w:fill="auto"/>
            <w:vAlign w:val="center"/>
          </w:tcPr>
          <w:p>
            <w:pPr>
              <w:widowControl/>
              <w:jc w:val="center"/>
              <w:rPr>
                <w:rFonts w:ascii="宋体" w:hAnsi="宋体" w:eastAsia="宋体" w:cs="宋体"/>
                <w:b/>
                <w:color w:val="000000"/>
                <w:kern w:val="0"/>
                <w:sz w:val="24"/>
                <w:szCs w:val="28"/>
              </w:rPr>
            </w:pPr>
            <w:r>
              <w:rPr>
                <w:rFonts w:hint="eastAsia" w:ascii="宋体" w:hAnsi="宋体" w:eastAsia="宋体" w:cs="宋体"/>
                <w:b/>
                <w:color w:val="000000"/>
                <w:kern w:val="0"/>
                <w:sz w:val="24"/>
                <w:szCs w:val="28"/>
              </w:rPr>
              <w:t>项目单元代码</w:t>
            </w:r>
          </w:p>
        </w:tc>
        <w:tc>
          <w:tcPr>
            <w:tcW w:w="810" w:type="pct"/>
            <w:shd w:val="clear" w:color="auto" w:fill="auto"/>
            <w:vAlign w:val="center"/>
          </w:tcPr>
          <w:p>
            <w:pPr>
              <w:widowControl/>
              <w:jc w:val="center"/>
              <w:rPr>
                <w:rFonts w:ascii="宋体" w:hAnsi="宋体" w:eastAsia="宋体" w:cs="宋体"/>
                <w:b/>
                <w:color w:val="000000"/>
                <w:kern w:val="0"/>
                <w:sz w:val="24"/>
                <w:szCs w:val="28"/>
              </w:rPr>
            </w:pPr>
            <w:r>
              <w:rPr>
                <w:rFonts w:hint="eastAsia" w:ascii="宋体" w:hAnsi="宋体" w:eastAsia="宋体" w:cs="宋体"/>
                <w:b/>
                <w:color w:val="000000"/>
                <w:kern w:val="0"/>
                <w:sz w:val="24"/>
                <w:szCs w:val="28"/>
              </w:rPr>
              <w:t>项目名称</w:t>
            </w:r>
          </w:p>
        </w:tc>
        <w:tc>
          <w:tcPr>
            <w:tcW w:w="662" w:type="pct"/>
            <w:vAlign w:val="center"/>
          </w:tcPr>
          <w:p>
            <w:pPr>
              <w:widowControl/>
              <w:jc w:val="center"/>
              <w:rPr>
                <w:rFonts w:ascii="宋体" w:hAnsi="宋体" w:eastAsia="宋体" w:cs="宋体"/>
                <w:b/>
                <w:color w:val="000000"/>
                <w:kern w:val="0"/>
                <w:sz w:val="24"/>
                <w:szCs w:val="28"/>
                <w:highlight w:val="magenta"/>
              </w:rPr>
            </w:pPr>
            <w:r>
              <w:rPr>
                <w:rFonts w:hint="eastAsia" w:ascii="宋体" w:hAnsi="宋体" w:eastAsia="宋体" w:cs="宋体"/>
                <w:b/>
                <w:color w:val="000000"/>
                <w:kern w:val="0"/>
                <w:sz w:val="24"/>
                <w:szCs w:val="28"/>
              </w:rPr>
              <w:t>项目内容</w:t>
            </w:r>
          </w:p>
        </w:tc>
        <w:tc>
          <w:tcPr>
            <w:tcW w:w="1329" w:type="pct"/>
            <w:shd w:val="clear" w:color="auto" w:fill="auto"/>
            <w:vAlign w:val="center"/>
          </w:tcPr>
          <w:p>
            <w:pPr>
              <w:widowControl/>
              <w:jc w:val="center"/>
              <w:rPr>
                <w:rFonts w:ascii="宋体" w:hAnsi="宋体" w:eastAsia="宋体" w:cs="宋体"/>
                <w:b/>
                <w:color w:val="000000"/>
                <w:kern w:val="0"/>
                <w:sz w:val="24"/>
                <w:szCs w:val="28"/>
              </w:rPr>
            </w:pPr>
            <w:r>
              <w:rPr>
                <w:rFonts w:hint="eastAsia" w:ascii="宋体" w:hAnsi="宋体" w:eastAsia="宋体" w:cs="宋体"/>
                <w:b/>
                <w:color w:val="000000"/>
                <w:kern w:val="0"/>
                <w:sz w:val="24"/>
                <w:szCs w:val="28"/>
              </w:rPr>
              <w:t>成果物</w:t>
            </w:r>
          </w:p>
        </w:tc>
        <w:tc>
          <w:tcPr>
            <w:tcW w:w="436" w:type="pct"/>
            <w:shd w:val="clear" w:color="auto" w:fill="auto"/>
            <w:vAlign w:val="center"/>
          </w:tcPr>
          <w:p>
            <w:pPr>
              <w:widowControl/>
              <w:jc w:val="center"/>
              <w:rPr>
                <w:rFonts w:ascii="宋体" w:hAnsi="宋体" w:eastAsia="宋体" w:cs="宋体"/>
                <w:b/>
                <w:color w:val="000000"/>
                <w:kern w:val="0"/>
                <w:sz w:val="24"/>
                <w:szCs w:val="28"/>
              </w:rPr>
            </w:pPr>
            <w:r>
              <w:rPr>
                <w:rFonts w:hint="eastAsia" w:ascii="宋体" w:hAnsi="宋体" w:eastAsia="宋体" w:cs="宋体"/>
                <w:b/>
                <w:color w:val="000000"/>
                <w:kern w:val="0"/>
                <w:sz w:val="24"/>
                <w:szCs w:val="28"/>
              </w:rPr>
              <w:t>学时</w:t>
            </w:r>
          </w:p>
        </w:tc>
        <w:tc>
          <w:tcPr>
            <w:tcW w:w="883" w:type="pct"/>
            <w:vAlign w:val="center"/>
          </w:tcPr>
          <w:p>
            <w:pPr>
              <w:widowControl/>
              <w:jc w:val="center"/>
              <w:rPr>
                <w:rFonts w:ascii="宋体" w:hAnsi="宋体" w:eastAsia="宋体" w:cs="宋体"/>
                <w:b/>
                <w:color w:val="000000"/>
                <w:kern w:val="0"/>
                <w:sz w:val="24"/>
                <w:szCs w:val="28"/>
              </w:rPr>
            </w:pPr>
            <w:r>
              <w:rPr>
                <w:rFonts w:hint="eastAsia" w:ascii="宋体" w:hAnsi="宋体" w:eastAsia="宋体" w:cs="宋体"/>
                <w:b/>
                <w:color w:val="000000"/>
                <w:kern w:val="0"/>
                <w:sz w:val="24"/>
                <w:szCs w:val="28"/>
              </w:rPr>
              <w:t>实践场所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pct"/>
            <w:shd w:val="clear" w:color="auto" w:fill="auto"/>
            <w:vAlign w:val="center"/>
          </w:tcPr>
          <w:p>
            <w:pPr>
              <w:widowControl/>
              <w:jc w:val="center"/>
              <w:rPr>
                <w:rFonts w:ascii="宋体" w:hAnsi="宋体" w:eastAsia="宋体" w:cs="宋体"/>
                <w:kern w:val="0"/>
                <w:sz w:val="24"/>
                <w:szCs w:val="28"/>
              </w:rPr>
            </w:pPr>
            <w:r>
              <w:rPr>
                <w:rFonts w:hint="eastAsia" w:ascii="宋体" w:hAnsi="宋体" w:eastAsia="宋体" w:cs="宋体"/>
                <w:color w:val="000000"/>
                <w:kern w:val="0"/>
                <w:sz w:val="24"/>
                <w:szCs w:val="28"/>
              </w:rPr>
              <w:t>PU（1）XX</w:t>
            </w:r>
          </w:p>
        </w:tc>
        <w:tc>
          <w:tcPr>
            <w:tcW w:w="810" w:type="pct"/>
            <w:shd w:val="clear" w:color="auto" w:fill="auto"/>
            <w:vAlign w:val="center"/>
          </w:tcPr>
          <w:p>
            <w:pPr>
              <w:widowControl/>
              <w:jc w:val="center"/>
              <w:rPr>
                <w:rFonts w:ascii="宋体" w:hAnsi="宋体" w:eastAsia="宋体" w:cs="宋体"/>
                <w:kern w:val="0"/>
                <w:sz w:val="24"/>
                <w:szCs w:val="28"/>
              </w:rPr>
            </w:pPr>
          </w:p>
        </w:tc>
        <w:tc>
          <w:tcPr>
            <w:tcW w:w="662" w:type="pct"/>
            <w:vAlign w:val="center"/>
          </w:tcPr>
          <w:p>
            <w:pPr>
              <w:widowControl/>
              <w:jc w:val="center"/>
              <w:rPr>
                <w:rFonts w:ascii="宋体" w:hAnsi="宋体" w:eastAsia="宋体" w:cs="宋体"/>
                <w:kern w:val="0"/>
                <w:sz w:val="24"/>
                <w:szCs w:val="28"/>
              </w:rPr>
            </w:pPr>
          </w:p>
        </w:tc>
        <w:tc>
          <w:tcPr>
            <w:tcW w:w="1329" w:type="pct"/>
            <w:shd w:val="clear" w:color="auto" w:fill="auto"/>
            <w:vAlign w:val="center"/>
          </w:tcPr>
          <w:p>
            <w:pPr>
              <w:jc w:val="center"/>
              <w:rPr>
                <w:rFonts w:ascii="宋体" w:hAnsi="宋体" w:eastAsia="宋体" w:cs="宋体"/>
                <w:kern w:val="0"/>
                <w:sz w:val="24"/>
                <w:szCs w:val="28"/>
              </w:rPr>
            </w:pPr>
            <w:r>
              <w:rPr>
                <w:rFonts w:hint="eastAsia" w:ascii="宋体" w:hAnsi="宋体" w:eastAsia="宋体" w:cs="宋体"/>
                <w:b/>
                <w:color w:val="FF0000"/>
                <w:sz w:val="24"/>
                <w:szCs w:val="24"/>
              </w:rPr>
              <w:t>学生实践作品类型主要包括报告、设计文档、作品等</w:t>
            </w:r>
            <w:r>
              <w:rPr>
                <w:rFonts w:hint="eastAsia" w:ascii="宋体" w:hAnsi="宋体" w:eastAsia="宋体" w:cs="宋体"/>
                <w:color w:val="FF0000"/>
                <w:sz w:val="24"/>
                <w:szCs w:val="24"/>
              </w:rPr>
              <w:t>（提交时请删除红色文字）</w:t>
            </w:r>
          </w:p>
        </w:tc>
        <w:tc>
          <w:tcPr>
            <w:tcW w:w="436" w:type="pct"/>
            <w:shd w:val="clear" w:color="auto" w:fill="auto"/>
            <w:vAlign w:val="center"/>
          </w:tcPr>
          <w:p>
            <w:pPr>
              <w:jc w:val="center"/>
              <w:rPr>
                <w:rFonts w:ascii="宋体" w:hAnsi="宋体" w:eastAsia="宋体" w:cs="宋体"/>
                <w:b/>
                <w:sz w:val="24"/>
                <w:szCs w:val="24"/>
              </w:rPr>
            </w:pPr>
          </w:p>
        </w:tc>
        <w:tc>
          <w:tcPr>
            <w:tcW w:w="883" w:type="pct"/>
            <w:shd w:val="clear" w:color="auto" w:fill="auto"/>
            <w:vAlign w:val="center"/>
          </w:tcPr>
          <w:p>
            <w:pPr>
              <w:jc w:val="center"/>
              <w:rPr>
                <w:rFonts w:ascii="宋体" w:hAnsi="宋体" w:eastAsia="宋体" w:cs="宋体"/>
                <w:b/>
                <w:sz w:val="24"/>
                <w:szCs w:val="24"/>
              </w:rPr>
            </w:pPr>
            <w:r>
              <w:rPr>
                <w:rFonts w:hint="eastAsia" w:ascii="宋体" w:hAnsi="宋体" w:eastAsia="宋体" w:cs="宋体"/>
                <w:b/>
                <w:color w:val="FF0000"/>
                <w:sz w:val="24"/>
                <w:szCs w:val="24"/>
              </w:rPr>
              <w:t>实验室、校内外实践实训基地等</w:t>
            </w:r>
            <w:r>
              <w:rPr>
                <w:rFonts w:hint="eastAsia" w:ascii="宋体" w:hAnsi="宋体" w:eastAsia="宋体" w:cs="宋体"/>
                <w:color w:val="FF0000"/>
                <w:sz w:val="24"/>
                <w:szCs w:val="24"/>
              </w:rPr>
              <w:t>（提交时请删除红色文字）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pct"/>
            <w:vAlign w:val="center"/>
          </w:tcPr>
          <w:p>
            <w:pPr>
              <w:jc w:val="center"/>
              <w:rPr>
                <w:rFonts w:ascii="宋体" w:hAnsi="宋体" w:eastAsia="宋体" w:cs="宋体"/>
                <w:kern w:val="0"/>
                <w:sz w:val="24"/>
                <w:szCs w:val="28"/>
              </w:rPr>
            </w:pPr>
            <w:r>
              <w:rPr>
                <w:rFonts w:hint="eastAsia" w:ascii="宋体" w:hAnsi="宋体" w:eastAsia="宋体" w:cs="宋体"/>
                <w:color w:val="000000"/>
                <w:kern w:val="0"/>
                <w:sz w:val="24"/>
                <w:szCs w:val="28"/>
              </w:rPr>
              <w:t>PU（2）XX</w:t>
            </w:r>
          </w:p>
        </w:tc>
        <w:tc>
          <w:tcPr>
            <w:tcW w:w="810" w:type="pct"/>
            <w:vAlign w:val="center"/>
          </w:tcPr>
          <w:p>
            <w:pPr>
              <w:widowControl/>
              <w:jc w:val="center"/>
              <w:rPr>
                <w:rFonts w:ascii="宋体" w:hAnsi="宋体" w:eastAsia="宋体" w:cs="宋体"/>
                <w:kern w:val="0"/>
                <w:sz w:val="24"/>
                <w:szCs w:val="28"/>
              </w:rPr>
            </w:pPr>
          </w:p>
        </w:tc>
        <w:tc>
          <w:tcPr>
            <w:tcW w:w="662" w:type="pct"/>
            <w:vAlign w:val="center"/>
          </w:tcPr>
          <w:p>
            <w:pPr>
              <w:widowControl/>
              <w:jc w:val="center"/>
              <w:rPr>
                <w:rFonts w:ascii="宋体" w:hAnsi="宋体" w:eastAsia="宋体" w:cs="宋体"/>
                <w:kern w:val="0"/>
                <w:sz w:val="24"/>
                <w:szCs w:val="28"/>
              </w:rPr>
            </w:pPr>
          </w:p>
        </w:tc>
        <w:tc>
          <w:tcPr>
            <w:tcW w:w="1329" w:type="pct"/>
            <w:vAlign w:val="center"/>
          </w:tcPr>
          <w:p>
            <w:pPr>
              <w:widowControl/>
              <w:jc w:val="center"/>
              <w:rPr>
                <w:rFonts w:ascii="宋体" w:hAnsi="宋体" w:eastAsia="宋体" w:cs="宋体"/>
                <w:kern w:val="0"/>
                <w:sz w:val="24"/>
                <w:szCs w:val="28"/>
              </w:rPr>
            </w:pPr>
          </w:p>
        </w:tc>
        <w:tc>
          <w:tcPr>
            <w:tcW w:w="436" w:type="pct"/>
            <w:shd w:val="clear" w:color="auto" w:fill="auto"/>
            <w:vAlign w:val="center"/>
          </w:tcPr>
          <w:p>
            <w:pPr>
              <w:widowControl/>
              <w:jc w:val="center"/>
              <w:rPr>
                <w:rFonts w:ascii="宋体" w:hAnsi="宋体" w:eastAsia="宋体" w:cs="宋体"/>
                <w:kern w:val="0"/>
                <w:sz w:val="24"/>
                <w:szCs w:val="28"/>
              </w:rPr>
            </w:pPr>
          </w:p>
        </w:tc>
        <w:tc>
          <w:tcPr>
            <w:tcW w:w="883" w:type="pct"/>
            <w:shd w:val="clear" w:color="auto" w:fill="auto"/>
            <w:vAlign w:val="center"/>
          </w:tcPr>
          <w:p>
            <w:pPr>
              <w:widowControl/>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pct"/>
            <w:vAlign w:val="center"/>
          </w:tcPr>
          <w:p>
            <w:pPr>
              <w:widowControl/>
              <w:jc w:val="center"/>
              <w:rPr>
                <w:rFonts w:ascii="宋体" w:hAnsi="宋体" w:eastAsia="宋体" w:cs="宋体"/>
                <w:kern w:val="0"/>
                <w:sz w:val="24"/>
                <w:szCs w:val="28"/>
              </w:rPr>
            </w:pPr>
            <w:r>
              <w:rPr>
                <w:rFonts w:hint="eastAsia" w:ascii="宋体" w:hAnsi="宋体" w:eastAsia="宋体" w:cs="宋体"/>
                <w:kern w:val="0"/>
                <w:sz w:val="24"/>
                <w:szCs w:val="28"/>
              </w:rPr>
              <w:t>……</w:t>
            </w:r>
          </w:p>
        </w:tc>
        <w:tc>
          <w:tcPr>
            <w:tcW w:w="810" w:type="pct"/>
            <w:vAlign w:val="center"/>
          </w:tcPr>
          <w:p>
            <w:pPr>
              <w:widowControl/>
              <w:jc w:val="center"/>
              <w:rPr>
                <w:rFonts w:ascii="宋体" w:hAnsi="宋体" w:eastAsia="宋体" w:cs="宋体"/>
                <w:kern w:val="0"/>
                <w:sz w:val="24"/>
                <w:szCs w:val="28"/>
              </w:rPr>
            </w:pPr>
          </w:p>
        </w:tc>
        <w:tc>
          <w:tcPr>
            <w:tcW w:w="662" w:type="pct"/>
            <w:vAlign w:val="center"/>
          </w:tcPr>
          <w:p>
            <w:pPr>
              <w:widowControl/>
              <w:jc w:val="center"/>
              <w:rPr>
                <w:rFonts w:ascii="宋体" w:hAnsi="宋体" w:eastAsia="宋体" w:cs="宋体"/>
                <w:kern w:val="0"/>
                <w:sz w:val="24"/>
                <w:szCs w:val="28"/>
              </w:rPr>
            </w:pPr>
          </w:p>
        </w:tc>
        <w:tc>
          <w:tcPr>
            <w:tcW w:w="1329" w:type="pct"/>
            <w:vAlign w:val="center"/>
          </w:tcPr>
          <w:p>
            <w:pPr>
              <w:widowControl/>
              <w:jc w:val="center"/>
              <w:rPr>
                <w:rFonts w:ascii="宋体" w:hAnsi="宋体" w:eastAsia="宋体" w:cs="宋体"/>
                <w:kern w:val="0"/>
                <w:sz w:val="24"/>
                <w:szCs w:val="28"/>
              </w:rPr>
            </w:pPr>
          </w:p>
        </w:tc>
        <w:tc>
          <w:tcPr>
            <w:tcW w:w="436" w:type="pct"/>
            <w:shd w:val="clear" w:color="auto" w:fill="auto"/>
            <w:vAlign w:val="center"/>
          </w:tcPr>
          <w:p>
            <w:pPr>
              <w:widowControl/>
              <w:jc w:val="center"/>
              <w:rPr>
                <w:rFonts w:ascii="宋体" w:hAnsi="宋体" w:eastAsia="宋体" w:cs="宋体"/>
                <w:kern w:val="0"/>
                <w:sz w:val="24"/>
                <w:szCs w:val="28"/>
              </w:rPr>
            </w:pPr>
          </w:p>
        </w:tc>
        <w:tc>
          <w:tcPr>
            <w:tcW w:w="883" w:type="pct"/>
            <w:shd w:val="clear" w:color="auto" w:fill="auto"/>
            <w:vAlign w:val="center"/>
          </w:tcPr>
          <w:p>
            <w:pPr>
              <w:widowControl/>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pct"/>
            <w:vAlign w:val="center"/>
          </w:tcPr>
          <w:p>
            <w:pPr>
              <w:widowControl/>
              <w:jc w:val="center"/>
              <w:rPr>
                <w:rFonts w:ascii="宋体" w:hAnsi="宋体" w:eastAsia="宋体" w:cs="宋体"/>
                <w:kern w:val="0"/>
                <w:sz w:val="24"/>
                <w:szCs w:val="28"/>
              </w:rPr>
            </w:pPr>
          </w:p>
        </w:tc>
        <w:tc>
          <w:tcPr>
            <w:tcW w:w="810" w:type="pct"/>
            <w:vAlign w:val="center"/>
          </w:tcPr>
          <w:p>
            <w:pPr>
              <w:widowControl/>
              <w:jc w:val="center"/>
              <w:rPr>
                <w:rFonts w:ascii="宋体" w:hAnsi="宋体" w:eastAsia="宋体" w:cs="宋体"/>
                <w:kern w:val="0"/>
                <w:sz w:val="24"/>
                <w:szCs w:val="28"/>
              </w:rPr>
            </w:pPr>
          </w:p>
        </w:tc>
        <w:tc>
          <w:tcPr>
            <w:tcW w:w="662" w:type="pct"/>
            <w:vAlign w:val="center"/>
          </w:tcPr>
          <w:p>
            <w:pPr>
              <w:widowControl/>
              <w:jc w:val="center"/>
              <w:rPr>
                <w:rFonts w:ascii="宋体" w:hAnsi="宋体" w:eastAsia="宋体" w:cs="宋体"/>
                <w:kern w:val="0"/>
                <w:sz w:val="24"/>
                <w:szCs w:val="28"/>
              </w:rPr>
            </w:pPr>
          </w:p>
        </w:tc>
        <w:tc>
          <w:tcPr>
            <w:tcW w:w="1329" w:type="pct"/>
            <w:vAlign w:val="center"/>
          </w:tcPr>
          <w:p>
            <w:pPr>
              <w:widowControl/>
              <w:jc w:val="center"/>
              <w:rPr>
                <w:rFonts w:ascii="宋体" w:hAnsi="宋体" w:eastAsia="宋体" w:cs="宋体"/>
                <w:kern w:val="0"/>
                <w:sz w:val="24"/>
                <w:szCs w:val="28"/>
              </w:rPr>
            </w:pPr>
          </w:p>
        </w:tc>
        <w:tc>
          <w:tcPr>
            <w:tcW w:w="436" w:type="pct"/>
            <w:shd w:val="clear" w:color="auto" w:fill="auto"/>
            <w:vAlign w:val="center"/>
          </w:tcPr>
          <w:p>
            <w:pPr>
              <w:widowControl/>
              <w:jc w:val="center"/>
              <w:rPr>
                <w:rFonts w:ascii="宋体" w:hAnsi="宋体" w:eastAsia="宋体" w:cs="宋体"/>
                <w:kern w:val="0"/>
                <w:sz w:val="24"/>
                <w:szCs w:val="28"/>
              </w:rPr>
            </w:pPr>
          </w:p>
        </w:tc>
        <w:tc>
          <w:tcPr>
            <w:tcW w:w="883" w:type="pct"/>
            <w:shd w:val="clear" w:color="auto" w:fill="auto"/>
            <w:vAlign w:val="center"/>
          </w:tcPr>
          <w:p>
            <w:pPr>
              <w:widowControl/>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pct"/>
            <w:vAlign w:val="center"/>
          </w:tcPr>
          <w:p>
            <w:pPr>
              <w:widowControl/>
              <w:jc w:val="center"/>
              <w:rPr>
                <w:rFonts w:ascii="宋体" w:hAnsi="宋体" w:eastAsia="宋体" w:cs="宋体"/>
                <w:kern w:val="0"/>
                <w:sz w:val="24"/>
                <w:szCs w:val="28"/>
              </w:rPr>
            </w:pPr>
            <w:r>
              <w:rPr>
                <w:rFonts w:hint="eastAsia" w:ascii="宋体" w:hAnsi="宋体" w:eastAsia="宋体" w:cs="宋体"/>
                <w:kern w:val="0"/>
                <w:sz w:val="24"/>
                <w:szCs w:val="28"/>
              </w:rPr>
              <w:t>合计</w:t>
            </w:r>
          </w:p>
        </w:tc>
        <w:tc>
          <w:tcPr>
            <w:tcW w:w="810" w:type="pct"/>
            <w:vAlign w:val="center"/>
          </w:tcPr>
          <w:p>
            <w:pPr>
              <w:widowControl/>
              <w:jc w:val="center"/>
              <w:rPr>
                <w:rFonts w:ascii="宋体" w:hAnsi="宋体" w:eastAsia="宋体" w:cs="宋体"/>
                <w:kern w:val="0"/>
                <w:sz w:val="24"/>
                <w:szCs w:val="28"/>
              </w:rPr>
            </w:pPr>
          </w:p>
        </w:tc>
        <w:tc>
          <w:tcPr>
            <w:tcW w:w="662" w:type="pct"/>
            <w:vAlign w:val="center"/>
          </w:tcPr>
          <w:p>
            <w:pPr>
              <w:widowControl/>
              <w:jc w:val="center"/>
              <w:rPr>
                <w:rFonts w:ascii="宋体" w:hAnsi="宋体" w:eastAsia="宋体" w:cs="宋体"/>
                <w:kern w:val="0"/>
                <w:sz w:val="24"/>
                <w:szCs w:val="28"/>
              </w:rPr>
            </w:pPr>
          </w:p>
        </w:tc>
        <w:tc>
          <w:tcPr>
            <w:tcW w:w="1329" w:type="pct"/>
            <w:vAlign w:val="center"/>
          </w:tcPr>
          <w:p>
            <w:pPr>
              <w:widowControl/>
              <w:jc w:val="center"/>
              <w:rPr>
                <w:rFonts w:ascii="宋体" w:hAnsi="宋体" w:eastAsia="宋体" w:cs="宋体"/>
                <w:kern w:val="0"/>
                <w:sz w:val="24"/>
                <w:szCs w:val="28"/>
              </w:rPr>
            </w:pPr>
          </w:p>
        </w:tc>
        <w:tc>
          <w:tcPr>
            <w:tcW w:w="436" w:type="pct"/>
            <w:shd w:val="clear" w:color="auto" w:fill="auto"/>
            <w:vAlign w:val="center"/>
          </w:tcPr>
          <w:p>
            <w:pPr>
              <w:widowControl/>
              <w:jc w:val="center"/>
              <w:rPr>
                <w:rFonts w:ascii="宋体" w:hAnsi="宋体" w:eastAsia="宋体" w:cs="宋体"/>
                <w:kern w:val="0"/>
                <w:sz w:val="24"/>
                <w:szCs w:val="28"/>
              </w:rPr>
            </w:pPr>
          </w:p>
        </w:tc>
        <w:tc>
          <w:tcPr>
            <w:tcW w:w="883" w:type="pct"/>
            <w:shd w:val="clear" w:color="auto" w:fill="auto"/>
            <w:vAlign w:val="center"/>
          </w:tcPr>
          <w:p>
            <w:pPr>
              <w:widowControl/>
              <w:jc w:val="center"/>
              <w:rPr>
                <w:rFonts w:ascii="宋体" w:hAnsi="宋体" w:eastAsia="宋体" w:cs="宋体"/>
                <w:kern w:val="0"/>
                <w:sz w:val="24"/>
                <w:szCs w:val="28"/>
              </w:rPr>
            </w:pPr>
          </w:p>
        </w:tc>
      </w:tr>
    </w:tbl>
    <w:p>
      <w:pPr>
        <w:spacing w:line="20" w:lineRule="exact"/>
        <w:rPr>
          <w:rFonts w:ascii="宋体" w:hAnsi="宋体" w:eastAsia="宋体" w:cs="宋体"/>
          <w:b/>
          <w:sz w:val="30"/>
          <w:szCs w:val="30"/>
        </w:rPr>
      </w:pPr>
    </w:p>
    <w:p>
      <w:pPr>
        <w:spacing w:line="400" w:lineRule="exact"/>
        <w:ind w:firstLine="480" w:firstLineChars="200"/>
        <w:rPr>
          <w:rFonts w:ascii="宋体" w:hAnsi="宋体" w:eastAsia="宋体" w:cs="宋体"/>
          <w:sz w:val="24"/>
          <w:szCs w:val="24"/>
        </w:rPr>
      </w:pP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备注（提交时请删除红色文字）：</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以单元项目、单元组项目为单位填写。各个项目单元是为了促进项目总体教学目标的达成、项目成果物的实现而设计的阶段性任务。项目单元应与项目总体教学目标、项目成果物相关联。鼓励充分利用实验实践环境和实训实习基地等实践场所开展教学。</w:t>
      </w:r>
    </w:p>
    <w:p>
      <w:pPr>
        <w:pStyle w:val="13"/>
        <w:numPr>
          <w:ilvl w:val="0"/>
          <w:numId w:val="1"/>
        </w:numPr>
        <w:spacing w:before="340" w:after="330" w:line="400" w:lineRule="exact"/>
        <w:ind w:left="0" w:firstLine="602"/>
        <w:rPr>
          <w:rFonts w:ascii="宋体" w:hAnsi="宋体" w:eastAsia="宋体" w:cs="宋体"/>
          <w:b/>
          <w:sz w:val="30"/>
          <w:szCs w:val="30"/>
        </w:rPr>
      </w:pPr>
      <w:r>
        <w:rPr>
          <w:rFonts w:hint="eastAsia" w:ascii="宋体" w:hAnsi="宋体" w:eastAsia="宋体" w:cs="宋体"/>
          <w:b/>
          <w:sz w:val="30"/>
          <w:szCs w:val="30"/>
        </w:rPr>
        <w:t>项目考核与评价</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（1）项目考核包括形成性考核和终结性考核，形成性考核的目的是促进学习效果达成，终结性考核的目的是验证学习效果达成情况。</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2）项目考核与评价至少包括考核内容、考核目的和评价标准三个方面。合理设置各考核内容构成及所占比重，突出实践成果，明确各考核内容要检测的知识群与能力、教学效果达成情况、重点难点的掌握情况等。</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（3）项目考核方式应符合考核内容的类型特点，考核方式、标准应借鉴行业企业对真实项目的要求，使项目考核能够客观公正地评价学生学业表现，能够充分且有效评价学生在项目教学目标上的达成度。</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（4）上述考核评价的设计应能引导、督促学生在整个学期中不断努力学习。</w:t>
      </w:r>
    </w:p>
    <w:p>
      <w:pPr>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1.项目总成绩构成</w:t>
      </w:r>
    </w:p>
    <w:tbl>
      <w:tblPr>
        <w:tblStyle w:val="7"/>
        <w:tblpPr w:leftFromText="180" w:rightFromText="180" w:vertAnchor="text" w:horzAnchor="margin" w:tblpY="959"/>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008"/>
        <w:gridCol w:w="1896"/>
        <w:gridCol w:w="1890"/>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00"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考核内容</w:t>
            </w:r>
          </w:p>
        </w:tc>
        <w:tc>
          <w:tcPr>
            <w:tcW w:w="1008"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满分值</w:t>
            </w:r>
          </w:p>
        </w:tc>
        <w:tc>
          <w:tcPr>
            <w:tcW w:w="1896"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考核目的</w:t>
            </w:r>
          </w:p>
        </w:tc>
        <w:tc>
          <w:tcPr>
            <w:tcW w:w="1890"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评价标准</w:t>
            </w:r>
          </w:p>
        </w:tc>
        <w:tc>
          <w:tcPr>
            <w:tcW w:w="2795"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0" w:type="dxa"/>
            <w:shd w:val="clear" w:color="auto" w:fill="auto"/>
            <w:vAlign w:val="center"/>
          </w:tcPr>
          <w:p>
            <w:pPr>
              <w:widowControl/>
              <w:jc w:val="center"/>
              <w:rPr>
                <w:rFonts w:ascii="宋体" w:hAnsi="宋体" w:eastAsia="宋体" w:cs="宋体"/>
                <w:kern w:val="0"/>
                <w:sz w:val="28"/>
                <w:szCs w:val="28"/>
              </w:rPr>
            </w:pPr>
          </w:p>
        </w:tc>
        <w:tc>
          <w:tcPr>
            <w:tcW w:w="1008" w:type="dxa"/>
            <w:shd w:val="clear" w:color="auto" w:fill="auto"/>
            <w:vAlign w:val="center"/>
          </w:tcPr>
          <w:p>
            <w:pPr>
              <w:widowControl/>
              <w:jc w:val="center"/>
              <w:rPr>
                <w:rFonts w:ascii="宋体" w:hAnsi="宋体" w:eastAsia="宋体" w:cs="宋体"/>
                <w:kern w:val="0"/>
                <w:sz w:val="28"/>
                <w:szCs w:val="28"/>
              </w:rPr>
            </w:pPr>
          </w:p>
        </w:tc>
        <w:tc>
          <w:tcPr>
            <w:tcW w:w="1896" w:type="dxa"/>
            <w:shd w:val="clear" w:color="auto" w:fill="auto"/>
            <w:vAlign w:val="center"/>
          </w:tcPr>
          <w:p>
            <w:pPr>
              <w:widowControl/>
              <w:jc w:val="center"/>
              <w:rPr>
                <w:rFonts w:ascii="宋体" w:hAnsi="宋体" w:eastAsia="宋体" w:cs="宋体"/>
                <w:kern w:val="0"/>
                <w:sz w:val="28"/>
                <w:szCs w:val="28"/>
              </w:rPr>
            </w:pPr>
          </w:p>
        </w:tc>
        <w:tc>
          <w:tcPr>
            <w:tcW w:w="1890" w:type="dxa"/>
            <w:shd w:val="clear" w:color="auto" w:fill="auto"/>
            <w:vAlign w:val="center"/>
          </w:tcPr>
          <w:p>
            <w:pPr>
              <w:widowControl/>
              <w:jc w:val="center"/>
              <w:rPr>
                <w:rFonts w:ascii="宋体" w:hAnsi="宋体" w:eastAsia="宋体" w:cs="宋体"/>
                <w:kern w:val="0"/>
                <w:sz w:val="28"/>
                <w:szCs w:val="28"/>
              </w:rPr>
            </w:pPr>
          </w:p>
        </w:tc>
        <w:tc>
          <w:tcPr>
            <w:tcW w:w="2795" w:type="dxa"/>
            <w:shd w:val="clear" w:color="auto" w:fill="auto"/>
            <w:vAlign w:val="center"/>
          </w:tcPr>
          <w:p>
            <w:pPr>
              <w:widowControl/>
              <w:jc w:val="center"/>
              <w:rPr>
                <w:rFonts w:ascii="宋体" w:hAnsi="宋体" w:eastAsia="宋体" w:cs="宋体"/>
                <w:b/>
                <w:bCs/>
                <w:kern w:val="0"/>
                <w:sz w:val="28"/>
                <w:szCs w:val="28"/>
              </w:rPr>
            </w:pPr>
          </w:p>
        </w:tc>
      </w:tr>
    </w:tbl>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项目总成绩（100分）= 形成性考核成绩（   分×100%）+终结性考核成绩（100分×   %）+加分（   分×100%）</w:t>
      </w:r>
    </w:p>
    <w:p>
      <w:pPr>
        <w:snapToGrid w:val="0"/>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2.形成性考核与评价</w:t>
      </w:r>
    </w:p>
    <w:p>
      <w:pPr>
        <w:spacing w:line="400" w:lineRule="exact"/>
        <w:ind w:firstLine="480" w:firstLineChars="200"/>
        <w:rPr>
          <w:rFonts w:ascii="宋体" w:hAnsi="宋体" w:eastAsia="宋体" w:cs="宋体"/>
          <w:sz w:val="24"/>
          <w:szCs w:val="24"/>
        </w:rPr>
      </w:pP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备注（提交时请删除红色文字）：</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（1）考核内容：指项目考核的不同环节，如考勤、课堂表现、在线学习情况、作业、实践等，针对不同的考核目的、同类型的考核内容可分别描述。</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（2）考核目的：指项目考核要基于预期学习效果，检测学生的知识群与能力目标的达成情况和重点难点的掌握情况。</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（3）评价标准：指项目考核内容成绩评价标准与方法；考核标准应借鉴真实行业企业项目考核标准。</w:t>
      </w:r>
    </w:p>
    <w:p>
      <w:pPr>
        <w:snapToGrid w:val="0"/>
        <w:spacing w:before="156" w:beforeLines="50" w:after="156" w:afterLines="50" w:line="400" w:lineRule="exact"/>
        <w:ind w:firstLine="482" w:firstLineChars="200"/>
        <w:rPr>
          <w:rFonts w:ascii="宋体" w:hAnsi="宋体" w:eastAsia="宋体" w:cs="宋体"/>
          <w:b/>
          <w:sz w:val="24"/>
          <w:szCs w:val="28"/>
        </w:rPr>
      </w:pPr>
      <w:r>
        <w:rPr>
          <w:rFonts w:hint="eastAsia" w:ascii="宋体" w:hAnsi="宋体" w:eastAsia="宋体" w:cs="宋体"/>
          <w:b/>
          <w:sz w:val="24"/>
          <w:szCs w:val="28"/>
        </w:rPr>
        <w:t>3.终结性考核与评价</w:t>
      </w:r>
    </w:p>
    <w:p>
      <w:pPr>
        <w:spacing w:line="400" w:lineRule="exact"/>
        <w:ind w:firstLine="480" w:firstLineChars="200"/>
        <w:rPr>
          <w:rFonts w:ascii="宋体" w:hAnsi="宋体" w:eastAsia="宋体" w:cs="宋体"/>
          <w:sz w:val="24"/>
          <w:szCs w:val="24"/>
        </w:rPr>
      </w:pPr>
      <w:bookmarkStart w:id="0" w:name="_Hlk534525551"/>
      <w:r>
        <w:rPr>
          <w:rFonts w:hint="eastAsia" w:ascii="宋体" w:hAnsi="宋体" w:eastAsia="宋体" w:cs="宋体"/>
          <w:sz w:val="24"/>
          <w:szCs w:val="24"/>
        </w:rPr>
        <w:t>终结性考核方式（成绩占比）、考核时间：</w:t>
      </w:r>
    </w:p>
    <w:p>
      <w:pPr>
        <w:spacing w:line="400" w:lineRule="exact"/>
        <w:ind w:firstLine="482" w:firstLineChars="200"/>
        <w:rPr>
          <w:rFonts w:ascii="宋体" w:hAnsi="宋体" w:eastAsia="宋体" w:cs="宋体"/>
          <w:b/>
          <w:color w:val="FF0000"/>
          <w:sz w:val="24"/>
          <w:szCs w:val="24"/>
        </w:rPr>
      </w:pPr>
      <w:r>
        <w:rPr>
          <w:rFonts w:hint="eastAsia" w:ascii="宋体" w:hAnsi="宋体" w:eastAsia="宋体" w:cs="宋体"/>
          <w:b/>
          <w:color w:val="FF0000"/>
          <w:sz w:val="24"/>
          <w:szCs w:val="24"/>
        </w:rPr>
        <w:t>举例1：</w:t>
      </w:r>
      <w:r>
        <w:rPr>
          <w:rFonts w:hint="eastAsia" w:ascii="宋体" w:hAnsi="宋体" w:eastAsia="宋体" w:cs="宋体"/>
          <w:color w:val="FF0000"/>
          <w:sz w:val="24"/>
          <w:szCs w:val="24"/>
        </w:rPr>
        <w:t>（提交时请删除红色文字）</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终结性考核方式（成绩占比）、考核时间：项目答辩，第4周</w:t>
      </w:r>
    </w:p>
    <w:p>
      <w:pPr>
        <w:spacing w:line="400" w:lineRule="exact"/>
        <w:ind w:firstLine="482" w:firstLineChars="200"/>
        <w:rPr>
          <w:rFonts w:ascii="宋体" w:hAnsi="宋体" w:eastAsia="宋体" w:cs="宋体"/>
          <w:b/>
          <w:color w:val="FF0000"/>
          <w:sz w:val="24"/>
          <w:szCs w:val="24"/>
        </w:rPr>
      </w:pPr>
      <w:r>
        <w:rPr>
          <w:rFonts w:hint="eastAsia" w:ascii="宋体" w:hAnsi="宋体" w:eastAsia="宋体" w:cs="宋体"/>
          <w:b/>
          <w:color w:val="FF0000"/>
          <w:sz w:val="24"/>
          <w:szCs w:val="24"/>
        </w:rPr>
        <w:t>举例2：</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终结性考核方式（成绩占比）、考核时间：</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（1）项目成果物（40%），第2-3周</w:t>
      </w:r>
    </w:p>
    <w:p>
      <w:pPr>
        <w:spacing w:line="400" w:lineRule="exact"/>
        <w:ind w:firstLine="480" w:firstLineChars="200"/>
        <w:rPr>
          <w:rFonts w:ascii="宋体" w:hAnsi="宋体" w:eastAsia="宋体" w:cs="宋体"/>
          <w:sz w:val="24"/>
          <w:szCs w:val="24"/>
        </w:rPr>
      </w:pPr>
      <w:r>
        <w:rPr>
          <w:rFonts w:hint="eastAsia" w:ascii="宋体" w:hAnsi="宋体" w:eastAsia="宋体" w:cs="宋体"/>
          <w:color w:val="FF0000"/>
          <w:sz w:val="24"/>
          <w:szCs w:val="24"/>
        </w:rPr>
        <w:t>（2）项目答辩（60%），第4周</w:t>
      </w:r>
      <w:bookmarkEnd w:id="0"/>
      <w:r>
        <w:rPr>
          <w:rFonts w:hint="eastAsia" w:ascii="宋体" w:hAnsi="宋体" w:eastAsia="宋体" w:cs="宋体"/>
          <w:sz w:val="24"/>
          <w:szCs w:val="24"/>
        </w:rPr>
        <w:t xml:space="preserve"> </w:t>
      </w:r>
    </w:p>
    <w:tbl>
      <w:tblPr>
        <w:tblStyle w:val="7"/>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276"/>
        <w:gridCol w:w="1417"/>
        <w:gridCol w:w="1560"/>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2405" w:type="dxa"/>
            <w:shd w:val="clear" w:color="auto" w:fill="auto"/>
            <w:noWrap/>
            <w:vAlign w:val="center"/>
          </w:tcPr>
          <w:p>
            <w:pPr>
              <w:widowControl/>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考核的知识群或能力及掌握程度</w:t>
            </w:r>
          </w:p>
        </w:tc>
        <w:tc>
          <w:tcPr>
            <w:tcW w:w="1276" w:type="dxa"/>
            <w:vAlign w:val="center"/>
          </w:tcPr>
          <w:p>
            <w:pPr>
              <w:widowControl/>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是否重点</w:t>
            </w:r>
          </w:p>
        </w:tc>
        <w:tc>
          <w:tcPr>
            <w:tcW w:w="1417" w:type="dxa"/>
            <w:vAlign w:val="center"/>
          </w:tcPr>
          <w:p>
            <w:pPr>
              <w:widowControl/>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是否难点</w:t>
            </w:r>
          </w:p>
        </w:tc>
        <w:tc>
          <w:tcPr>
            <w:tcW w:w="1560" w:type="dxa"/>
            <w:shd w:val="clear" w:color="auto" w:fill="auto"/>
            <w:noWrap/>
            <w:vAlign w:val="center"/>
          </w:tcPr>
          <w:p>
            <w:pPr>
              <w:widowControl/>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所占比例</w:t>
            </w:r>
          </w:p>
        </w:tc>
        <w:tc>
          <w:tcPr>
            <w:tcW w:w="1586" w:type="dxa"/>
            <w:shd w:val="clear" w:color="auto" w:fill="auto"/>
            <w:noWrap/>
            <w:vAlign w:val="center"/>
          </w:tcPr>
          <w:p>
            <w:pPr>
              <w:widowControl/>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5" w:type="dxa"/>
            <w:shd w:val="clear" w:color="auto" w:fill="auto"/>
            <w:noWrap/>
            <w:vAlign w:val="center"/>
          </w:tcPr>
          <w:p>
            <w:pPr>
              <w:widowControl/>
              <w:spacing w:line="400" w:lineRule="exact"/>
              <w:jc w:val="center"/>
              <w:rPr>
                <w:rFonts w:ascii="宋体" w:hAnsi="宋体" w:eastAsia="宋体" w:cs="宋体"/>
                <w:bCs/>
                <w:kern w:val="0"/>
                <w:sz w:val="24"/>
                <w:szCs w:val="24"/>
              </w:rPr>
            </w:pPr>
          </w:p>
        </w:tc>
        <w:tc>
          <w:tcPr>
            <w:tcW w:w="1276" w:type="dxa"/>
            <w:vAlign w:val="center"/>
          </w:tcPr>
          <w:p>
            <w:pPr>
              <w:widowControl/>
              <w:spacing w:line="400" w:lineRule="exact"/>
              <w:jc w:val="center"/>
              <w:rPr>
                <w:rFonts w:ascii="宋体" w:hAnsi="宋体" w:eastAsia="宋体" w:cs="宋体"/>
                <w:bCs/>
                <w:kern w:val="0"/>
                <w:sz w:val="24"/>
                <w:szCs w:val="24"/>
              </w:rPr>
            </w:pPr>
          </w:p>
        </w:tc>
        <w:tc>
          <w:tcPr>
            <w:tcW w:w="1417" w:type="dxa"/>
            <w:vAlign w:val="center"/>
          </w:tcPr>
          <w:p>
            <w:pPr>
              <w:widowControl/>
              <w:spacing w:line="400" w:lineRule="exact"/>
              <w:jc w:val="center"/>
              <w:rPr>
                <w:rFonts w:ascii="宋体" w:hAnsi="宋体" w:eastAsia="宋体" w:cs="宋体"/>
                <w:bCs/>
                <w:kern w:val="0"/>
                <w:sz w:val="24"/>
                <w:szCs w:val="24"/>
              </w:rPr>
            </w:pPr>
          </w:p>
        </w:tc>
        <w:tc>
          <w:tcPr>
            <w:tcW w:w="1560" w:type="dxa"/>
            <w:shd w:val="clear" w:color="auto" w:fill="auto"/>
            <w:noWrap/>
            <w:vAlign w:val="center"/>
          </w:tcPr>
          <w:p>
            <w:pPr>
              <w:widowControl/>
              <w:spacing w:line="400" w:lineRule="exact"/>
              <w:jc w:val="center"/>
              <w:rPr>
                <w:rFonts w:ascii="宋体" w:hAnsi="宋体" w:eastAsia="宋体" w:cs="宋体"/>
                <w:bCs/>
                <w:kern w:val="0"/>
                <w:sz w:val="24"/>
                <w:szCs w:val="24"/>
              </w:rPr>
            </w:pPr>
          </w:p>
        </w:tc>
        <w:tc>
          <w:tcPr>
            <w:tcW w:w="1586" w:type="dxa"/>
            <w:shd w:val="clear" w:color="auto" w:fill="auto"/>
            <w:noWrap/>
            <w:vAlign w:val="center"/>
          </w:tcPr>
          <w:p>
            <w:pPr>
              <w:widowControl/>
              <w:spacing w:line="400" w:lineRule="exact"/>
              <w:jc w:val="center"/>
              <w:rPr>
                <w:rFonts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4" w:type="dxa"/>
            <w:gridSpan w:val="5"/>
            <w:shd w:val="clear" w:color="auto" w:fill="auto"/>
            <w:noWrap/>
            <w:vAlign w:val="center"/>
          </w:tcPr>
          <w:p>
            <w:pPr>
              <w:widowControl/>
              <w:spacing w:line="400" w:lineRule="exact"/>
              <w:rPr>
                <w:rFonts w:ascii="宋体" w:hAnsi="宋体" w:eastAsia="宋体" w:cs="宋体"/>
                <w:bCs/>
                <w:kern w:val="0"/>
                <w:sz w:val="24"/>
                <w:szCs w:val="24"/>
              </w:rPr>
            </w:pPr>
            <w:r>
              <w:rPr>
                <w:rFonts w:hint="eastAsia" w:ascii="宋体" w:hAnsi="宋体" w:eastAsia="宋体" w:cs="宋体"/>
                <w:bCs/>
                <w:kern w:val="0"/>
                <w:sz w:val="24"/>
                <w:szCs w:val="24"/>
              </w:rPr>
              <w:t>备注：</w:t>
            </w:r>
          </w:p>
        </w:tc>
      </w:tr>
    </w:tbl>
    <w:p>
      <w:pPr>
        <w:spacing w:line="400" w:lineRule="exact"/>
        <w:ind w:firstLine="480" w:firstLineChars="200"/>
        <w:rPr>
          <w:rFonts w:ascii="宋体" w:hAnsi="宋体" w:eastAsia="宋体" w:cs="宋体"/>
          <w:sz w:val="24"/>
          <w:szCs w:val="28"/>
        </w:rPr>
      </w:pP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备注</w:t>
      </w:r>
      <w:r>
        <w:rPr>
          <w:rFonts w:hint="eastAsia" w:ascii="宋体" w:hAnsi="宋体" w:eastAsia="宋体" w:cs="宋体"/>
          <w:color w:val="FF0000"/>
          <w:sz w:val="24"/>
          <w:szCs w:val="24"/>
        </w:rPr>
        <w:t>（提交时请删除红色文字）</w:t>
      </w:r>
      <w:r>
        <w:rPr>
          <w:rFonts w:hint="eastAsia" w:ascii="宋体" w:hAnsi="宋体" w:eastAsia="宋体" w:cs="宋体"/>
          <w:color w:val="FF0000"/>
          <w:sz w:val="24"/>
          <w:szCs w:val="28"/>
        </w:rPr>
        <w:t>：</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1）此表为终结性考核的概要设计，应关注重要知识群和能力，体现项目的主要内容和基本要求，终结性考核的目标与教学目标一致，考核的内容范围、重点难点分布与教学内容结构一致。如有详细的考核设计，如：针对知识群/能力更细致的划分，题目难易程度（容易、一般、很难）的标识等，可以根据需要形成单独的文档。</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2）终结性考核方式包括项目演示、项目汇报、项目答辩、项目成果物等。考核方式的选取应与项目性质特点和教学目标要求相匹配，可以是一种方式，也可以是多种考核形式的组合（多种形式组合时，须明确各形式考核的成绩占比）。</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（3）考核的知识群/能力从“</w:t>
      </w:r>
      <w:r>
        <w:rPr>
          <w:rFonts w:hint="eastAsia" w:ascii="宋体" w:hAnsi="宋体" w:eastAsia="宋体" w:cs="宋体"/>
          <w:b/>
          <w:color w:val="FF0000"/>
          <w:sz w:val="24"/>
          <w:szCs w:val="28"/>
        </w:rPr>
        <w:t>四、教学内容与要求</w:t>
      </w:r>
      <w:r>
        <w:rPr>
          <w:rFonts w:hint="eastAsia" w:ascii="宋体" w:hAnsi="宋体" w:eastAsia="宋体" w:cs="宋体"/>
          <w:color w:val="FF0000"/>
          <w:sz w:val="24"/>
          <w:szCs w:val="28"/>
        </w:rPr>
        <w:t>”中选取，主要选取在终结性考核中需进行考核的重点与难点。</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（4）“考核要求”可针对考核的知识群或能力总体进行撰写。</w:t>
      </w:r>
    </w:p>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4.加分项</w:t>
      </w:r>
    </w:p>
    <w:p>
      <w:pPr>
        <w:spacing w:line="400" w:lineRule="exact"/>
        <w:ind w:firstLine="480" w:firstLineChars="200"/>
        <w:rPr>
          <w:rFonts w:ascii="宋体" w:hAnsi="宋体" w:eastAsia="宋体" w:cs="宋体"/>
          <w:sz w:val="24"/>
          <w:szCs w:val="28"/>
        </w:rPr>
      </w:pPr>
      <w:r>
        <w:rPr>
          <w:rFonts w:hint="eastAsia" w:ascii="宋体" w:hAnsi="宋体" w:eastAsia="宋体" w:cs="宋体"/>
          <w:sz w:val="24"/>
          <w:szCs w:val="28"/>
        </w:rPr>
        <w:t>***</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4"/>
        </w:rPr>
        <w:t>（提交时请删除红色文字）</w:t>
      </w:r>
      <w:r>
        <w:rPr>
          <w:rFonts w:hint="eastAsia" w:ascii="宋体" w:hAnsi="宋体" w:eastAsia="宋体" w:cs="宋体"/>
          <w:color w:val="FF0000"/>
          <w:sz w:val="24"/>
          <w:szCs w:val="28"/>
        </w:rPr>
        <w:t>加分项为选填项。如果项目有加分，要明确加分规则与标准，保证公平公正。</w:t>
      </w:r>
    </w:p>
    <w:p>
      <w:pPr>
        <w:pStyle w:val="13"/>
        <w:numPr>
          <w:ilvl w:val="0"/>
          <w:numId w:val="1"/>
        </w:numPr>
        <w:spacing w:before="340" w:after="330" w:line="400" w:lineRule="exact"/>
        <w:ind w:left="0" w:firstLine="602"/>
        <w:rPr>
          <w:rFonts w:ascii="宋体" w:hAnsi="宋体" w:eastAsia="宋体" w:cs="宋体"/>
          <w:b/>
          <w:sz w:val="30"/>
          <w:szCs w:val="30"/>
        </w:rPr>
      </w:pPr>
      <w:r>
        <w:rPr>
          <w:rFonts w:hint="eastAsia" w:ascii="宋体" w:hAnsi="宋体" w:eastAsia="宋体" w:cs="宋体"/>
          <w:b/>
          <w:sz w:val="30"/>
          <w:szCs w:val="30"/>
        </w:rPr>
        <w:t>教学方法与教学手段</w:t>
      </w:r>
    </w:p>
    <w:p>
      <w:pPr>
        <w:numPr>
          <w:ilvl w:val="0"/>
          <w:numId w:val="3"/>
        </w:num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教学方法</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2.教学手段</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提交时请删除红色文字）实教学手段应体现以项目为导向、突出学生实践能力培养和个性发展的原则，引导学生构思、设计、实施、运行，学生真做、真练、真实战。教学组织实施应具有浓郁的实践氛围，有利于项目教学目标的达成，有利于激发学生学习与实践的兴趣和主动性，促进和支持学生实践，将教学与项目研发、工作室相结合，促进学生专业能力、应用能力的提升，从而有效达成项目教学目标。以学习产出为导向，把线上学习与线下面授教学有机结合，从学习者视角看教学，重视学生的学习体验，重视教学过程的交互，注重“教”与“学”的设计。如果在项目单元教学实施建议中已经设计，则这部分可以不再重复描述，由任课教师灵活掌握。</w:t>
      </w:r>
    </w:p>
    <w:p>
      <w:pPr>
        <w:pStyle w:val="13"/>
        <w:numPr>
          <w:ilvl w:val="0"/>
          <w:numId w:val="1"/>
        </w:numPr>
        <w:spacing w:before="340" w:after="330" w:line="400" w:lineRule="exact"/>
        <w:ind w:left="0" w:firstLine="602"/>
        <w:rPr>
          <w:rFonts w:ascii="宋体" w:hAnsi="宋体" w:eastAsia="宋体" w:cs="宋体"/>
          <w:b/>
          <w:sz w:val="30"/>
          <w:szCs w:val="30"/>
        </w:rPr>
      </w:pPr>
      <w:r>
        <w:rPr>
          <w:rFonts w:hint="eastAsia" w:ascii="宋体" w:hAnsi="宋体" w:eastAsia="宋体" w:cs="宋体"/>
          <w:b/>
          <w:sz w:val="30"/>
          <w:szCs w:val="30"/>
        </w:rPr>
        <w:t>教材及项目资源</w:t>
      </w:r>
    </w:p>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1.教材及参考书</w:t>
      </w:r>
    </w:p>
    <w:p>
      <w:pPr>
        <w:spacing w:line="400" w:lineRule="exact"/>
        <w:ind w:firstLine="480" w:firstLineChars="200"/>
        <w:rPr>
          <w:rFonts w:ascii="宋体" w:hAnsi="宋体" w:eastAsia="宋体" w:cs="宋体"/>
          <w:sz w:val="24"/>
          <w:szCs w:val="28"/>
        </w:rPr>
      </w:pPr>
      <w:r>
        <w:rPr>
          <w:rFonts w:hint="eastAsia" w:ascii="宋体" w:hAnsi="宋体" w:eastAsia="宋体" w:cs="宋体"/>
          <w:sz w:val="24"/>
          <w:szCs w:val="28"/>
        </w:rPr>
        <w:t>《教材名称》，作者，出版地：出版社，ISBN号，年.月，教材类型。</w:t>
      </w:r>
    </w:p>
    <w:p>
      <w:pPr>
        <w:spacing w:line="400" w:lineRule="exact"/>
        <w:ind w:firstLine="480" w:firstLineChars="200"/>
        <w:rPr>
          <w:rFonts w:ascii="宋体" w:hAnsi="宋体" w:eastAsia="宋体" w:cs="宋体"/>
          <w:sz w:val="24"/>
          <w:szCs w:val="28"/>
        </w:rPr>
      </w:pP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备注（提交时请删除红色文字）：</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教材类型指：自编讲义、T-C教材、省部级规划教材、省部级重点推荐教材、省部级精品教材、国家级规划教材、国家级重点推荐教材、国家级精品教材，自编讲义则无出版地、出版社以及ISBN号。</w:t>
      </w:r>
    </w:p>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2.项目资源的开发与利用</w:t>
      </w:r>
    </w:p>
    <w:p>
      <w:pPr>
        <w:spacing w:line="400" w:lineRule="exact"/>
        <w:ind w:firstLine="480" w:firstLineChars="200"/>
        <w:rPr>
          <w:rFonts w:ascii="宋体" w:hAnsi="宋体" w:eastAsia="宋体" w:cs="宋体"/>
          <w:sz w:val="24"/>
          <w:szCs w:val="28"/>
        </w:rPr>
      </w:pPr>
      <w:r>
        <w:rPr>
          <w:rFonts w:hint="eastAsia" w:ascii="宋体" w:hAnsi="宋体" w:eastAsia="宋体" w:cs="宋体"/>
          <w:sz w:val="24"/>
          <w:szCs w:val="28"/>
        </w:rPr>
        <w:t>******</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4"/>
        </w:rPr>
        <w:t>（提交时请删除红色文字）</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1）项目资源的开发与利用对教师实施项目教学、学生达到预期的学习效果非常重要。项目教学资源数量、形式应丰富，有助于支持和帮助学生探究性实践、研究性学习、协作学习、深度学习以及课外自主实践的高效开展。</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2）应结合实际教学需要，以服务项目的教与学为依据，以资源的系统、完整为基本要求，列举出可供学生使用的资源名称；为了提高资源使用效果，也可以简要说明资源用途（如巩固复习、拓展学习等）和获取方法等。详细的资源开发规划和资源使用说明等可以根据需要形成单独的文档。</w:t>
      </w:r>
    </w:p>
    <w:p>
      <w:pPr>
        <w:spacing w:line="400" w:lineRule="exact"/>
        <w:ind w:firstLine="480" w:firstLineChars="200"/>
        <w:rPr>
          <w:rFonts w:ascii="宋体" w:hAnsi="宋体" w:eastAsia="宋体" w:cs="宋体"/>
          <w:color w:val="FF0000"/>
          <w:sz w:val="24"/>
          <w:szCs w:val="28"/>
        </w:rPr>
      </w:pPr>
      <w:r>
        <w:rPr>
          <w:rFonts w:hint="eastAsia" w:ascii="宋体" w:hAnsi="宋体" w:eastAsia="宋体" w:cs="宋体"/>
          <w:color w:val="FF0000"/>
          <w:sz w:val="24"/>
          <w:szCs w:val="28"/>
        </w:rPr>
        <w:t>（3）任课老师要积极开发并充分利用好线上线下资源，为教学活动的有效开展提供支持和帮助，在教学过程中能有效督促和监控学生充分利用各种项目资源。</w:t>
      </w:r>
    </w:p>
    <w:p>
      <w:pPr>
        <w:pStyle w:val="13"/>
        <w:numPr>
          <w:ilvl w:val="0"/>
          <w:numId w:val="1"/>
        </w:numPr>
        <w:spacing w:before="340" w:after="330" w:line="400" w:lineRule="exact"/>
        <w:ind w:left="0" w:firstLine="602"/>
        <w:rPr>
          <w:rFonts w:ascii="宋体" w:hAnsi="宋体" w:eastAsia="宋体" w:cs="宋体"/>
          <w:b/>
          <w:sz w:val="30"/>
          <w:szCs w:val="30"/>
        </w:rPr>
      </w:pPr>
      <w:r>
        <w:rPr>
          <w:rFonts w:hint="eastAsia" w:ascii="宋体" w:hAnsi="宋体" w:eastAsia="宋体" w:cs="宋体"/>
          <w:b/>
          <w:sz w:val="30"/>
          <w:szCs w:val="30"/>
        </w:rPr>
        <w:t>学习策略与技巧</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（提交时请删除红色文字）</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（1）学习策略与技巧是引导学生按要求学习、主动学习、获得好成绩的前提和基础，是从促进学生学习的角度给出的要求和建议，其主要阅读对象应为学生。</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2）应结合实际教学需要，以服务项目的教与学为依据，以资源的系统、完整为基本要求，列举出可供学生使用的资源名称；为提高资源使用效果，也可以简要说明资源用途（如巩固复习、拓展学习等）和获取方法等；详细的资源开发规划和资源使用说明文档等可以根据需要形成单独文档。</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（3）关注学习困难学生，为其提供支持以顺利完成项目学习。</w:t>
      </w:r>
    </w:p>
    <w:p>
      <w:pPr>
        <w:pStyle w:val="13"/>
        <w:numPr>
          <w:ilvl w:val="0"/>
          <w:numId w:val="1"/>
        </w:numPr>
        <w:spacing w:before="340" w:after="330" w:line="400" w:lineRule="exact"/>
        <w:ind w:left="0" w:firstLine="602"/>
        <w:rPr>
          <w:rFonts w:ascii="宋体" w:hAnsi="宋体" w:eastAsia="宋体" w:cs="宋体"/>
          <w:b/>
          <w:sz w:val="30"/>
          <w:szCs w:val="30"/>
        </w:rPr>
      </w:pPr>
      <w:r>
        <w:rPr>
          <w:rFonts w:hint="eastAsia" w:ascii="宋体" w:hAnsi="宋体" w:eastAsia="宋体" w:cs="宋体"/>
          <w:b/>
          <w:sz w:val="30"/>
          <w:szCs w:val="30"/>
        </w:rPr>
        <w:t>项目教学基本条件</w:t>
      </w:r>
    </w:p>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1.项目负责人及任课教师基本要求</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（提交时请删除红色文字）主要是对项目负责人、专兼职任课教师应具备的学术水平、教学水平和信息化素养提出的基本要求。</w:t>
      </w:r>
    </w:p>
    <w:p>
      <w:pPr>
        <w:spacing w:before="156" w:beforeLines="50" w:after="156" w:afterLines="50"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2.项目实施场所要求</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（提交时请删除红色文字）主要包括对项目教学实施环境、教学平台、校园或校外实践实训地点、场所、设施、环境条件、安全保证等基本要求。</w:t>
      </w:r>
    </w:p>
    <w:p>
      <w:pPr>
        <w:pStyle w:val="13"/>
        <w:numPr>
          <w:ilvl w:val="0"/>
          <w:numId w:val="1"/>
        </w:numPr>
        <w:spacing w:before="340" w:after="330" w:line="400" w:lineRule="exact"/>
        <w:ind w:left="0" w:firstLine="602"/>
        <w:rPr>
          <w:rFonts w:ascii="宋体" w:hAnsi="宋体" w:eastAsia="宋体" w:cs="宋体"/>
          <w:b/>
          <w:sz w:val="30"/>
          <w:szCs w:val="30"/>
        </w:rPr>
      </w:pPr>
      <w:r>
        <w:rPr>
          <w:rFonts w:hint="eastAsia" w:ascii="宋体" w:hAnsi="宋体" w:eastAsia="宋体" w:cs="宋体"/>
          <w:b/>
          <w:sz w:val="30"/>
          <w:szCs w:val="30"/>
        </w:rPr>
        <w:t>质量保障措施</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（1）质量保障措施是为了保障项目实施效果达到预期目标而进行的过程性的自我监控与改进。</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2）混合式教学改革的质量保障强调通过线上线下相结合的方式，通过对学生课前学习情况、教师课中教学情况及课后学生的练习开展追踪评价，以客观了解教学效果，及时调整教学安排，因材施教，最大限度激发学生学习的积极性与主观能动性的发挥；注重教学过程动态数据的收集与积累，并做好分析总结和持续改进。</w:t>
      </w:r>
    </w:p>
    <w:p>
      <w:pPr>
        <w:spacing w:line="400" w:lineRule="exact"/>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（3）应结合本项目提出切实可行的措施，注重关键、薄弱环节（如阶段考核效果、学生线上线下的自主学习情况等）的有效监控与保障。</w:t>
      </w:r>
    </w:p>
    <w:p>
      <w:pPr>
        <w:ind w:right="420"/>
        <w:rPr>
          <w:rFonts w:ascii="思源黑体 CN Light" w:hAnsi="思源黑体 CN Light" w:eastAsia="思源黑体 CN Light" w:cs="思源黑体 CN Light"/>
          <w:sz w:val="24"/>
          <w:szCs w:val="24"/>
        </w:rPr>
      </w:pPr>
    </w:p>
    <w:sectPr>
      <w:footerReference r:id="rId3" w:type="default"/>
      <w:pgSz w:w="11906" w:h="16838"/>
      <w:pgMar w:top="1701"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思源黑体 CN Heavy">
    <w:altName w:val="微软雅黑"/>
    <w:panose1 w:val="00000000000000000000"/>
    <w:charset w:val="86"/>
    <w:family w:val="swiss"/>
    <w:pitch w:val="default"/>
    <w:sig w:usb0="00000000" w:usb1="00000000" w:usb2="00000016" w:usb3="00000000" w:csb0="00060107" w:csb1="00000000"/>
  </w:font>
  <w:font w:name="思源黑体 CN Light">
    <w:altName w:val="微软雅黑"/>
    <w:panose1 w:val="00000000000000000000"/>
    <w:charset w:val="86"/>
    <w:family w:val="swiss"/>
    <w:pitch w:val="default"/>
    <w:sig w:usb0="00000000" w:usb1="00000000" w:usb2="00000016" w:usb3="00000000" w:csb0="00060107" w:csb1="00000000"/>
  </w:font>
  <w:font w:name="思源黑体 CN Regular">
    <w:altName w:val="微软雅黑"/>
    <w:panose1 w:val="00000000000000000000"/>
    <w:charset w:val="86"/>
    <w:family w:val="swiss"/>
    <w:pitch w:val="default"/>
    <w:sig w:usb0="00000000" w:usb1="00000000" w:usb2="00000016" w:usb3="00000000" w:csb0="0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2243"/>
      <w:showingPlcHdr/>
    </w:sdtPr>
    <w:sdtContent>
      <w:p>
        <w:pPr>
          <w:pStyle w:val="4"/>
          <w:jc w:val="center"/>
        </w:pPr>
        <w:r>
          <w:t xml:space="preserve">     </w:t>
        </w:r>
      </w:p>
    </w:sdtContent>
  </w:sdt>
  <w:p>
    <w:pPr>
      <w:pStyle w:val="4"/>
      <w:rPr>
        <w:rFonts w:ascii="思源黑体 CN Regular" w:hAnsi="思源黑体 CN Regular" w:eastAsia="思源黑体 CN Regular"/>
        <w:sz w:val="1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F9010"/>
    <w:multiLevelType w:val="singleLevel"/>
    <w:tmpl w:val="293F9010"/>
    <w:lvl w:ilvl="0" w:tentative="0">
      <w:start w:val="1"/>
      <w:numFmt w:val="decimal"/>
      <w:lvlText w:val="%1."/>
      <w:lvlJc w:val="left"/>
      <w:pPr>
        <w:tabs>
          <w:tab w:val="left" w:pos="312"/>
        </w:tabs>
      </w:pPr>
    </w:lvl>
  </w:abstractNum>
  <w:abstractNum w:abstractNumId="1">
    <w:nsid w:val="2E10BE18"/>
    <w:multiLevelType w:val="singleLevel"/>
    <w:tmpl w:val="2E10BE18"/>
    <w:lvl w:ilvl="0" w:tentative="0">
      <w:start w:val="1"/>
      <w:numFmt w:val="decimal"/>
      <w:suff w:val="nothing"/>
      <w:lvlText w:val="%1．"/>
      <w:lvlJc w:val="left"/>
    </w:lvl>
  </w:abstractNum>
  <w:abstractNum w:abstractNumId="2">
    <w:nsid w:val="61931BEB"/>
    <w:multiLevelType w:val="multilevel"/>
    <w:tmpl w:val="61931BEB"/>
    <w:lvl w:ilvl="0" w:tentative="0">
      <w:start w:val="1"/>
      <w:numFmt w:val="japaneseCounting"/>
      <w:lvlText w:val="%1、"/>
      <w:lvlJc w:val="left"/>
      <w:pPr>
        <w:ind w:left="720" w:hanging="720"/>
      </w:pPr>
      <w:rPr>
        <w:rFonts w:hint="default"/>
      </w:rPr>
    </w:lvl>
    <w:lvl w:ilvl="1" w:tentative="0">
      <w:start w:val="1"/>
      <w:numFmt w:val="japaneseCounting"/>
      <w:lvlText w:val="（%2）"/>
      <w:lvlJc w:val="left"/>
      <w:pPr>
        <w:ind w:left="1275" w:hanging="85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Y2JjNDI2ZjU4ZGQxZGU3YWUzN2Q2NDgwY2NmZDMifQ=="/>
  </w:docVars>
  <w:rsids>
    <w:rsidRoot w:val="00F12204"/>
    <w:rsid w:val="000024D9"/>
    <w:rsid w:val="00005893"/>
    <w:rsid w:val="00010EF4"/>
    <w:rsid w:val="00014F8B"/>
    <w:rsid w:val="00020A42"/>
    <w:rsid w:val="0002628C"/>
    <w:rsid w:val="00032167"/>
    <w:rsid w:val="00035E1E"/>
    <w:rsid w:val="00040436"/>
    <w:rsid w:val="00044C44"/>
    <w:rsid w:val="0005641D"/>
    <w:rsid w:val="00057862"/>
    <w:rsid w:val="00060315"/>
    <w:rsid w:val="00062F3E"/>
    <w:rsid w:val="000639DD"/>
    <w:rsid w:val="00063FCF"/>
    <w:rsid w:val="00066837"/>
    <w:rsid w:val="00067A6B"/>
    <w:rsid w:val="00071E1F"/>
    <w:rsid w:val="00095104"/>
    <w:rsid w:val="000A6C6C"/>
    <w:rsid w:val="000B0E27"/>
    <w:rsid w:val="000C6E0D"/>
    <w:rsid w:val="000F1329"/>
    <w:rsid w:val="000F24CC"/>
    <w:rsid w:val="001044F9"/>
    <w:rsid w:val="00107E82"/>
    <w:rsid w:val="00115077"/>
    <w:rsid w:val="00117E41"/>
    <w:rsid w:val="001208F8"/>
    <w:rsid w:val="001355F6"/>
    <w:rsid w:val="00153CA7"/>
    <w:rsid w:val="001639FA"/>
    <w:rsid w:val="00180647"/>
    <w:rsid w:val="00186169"/>
    <w:rsid w:val="001C0F01"/>
    <w:rsid w:val="001C1AB7"/>
    <w:rsid w:val="001C6E31"/>
    <w:rsid w:val="001C71D8"/>
    <w:rsid w:val="001C7D48"/>
    <w:rsid w:val="001D00F4"/>
    <w:rsid w:val="001D0C0B"/>
    <w:rsid w:val="001F3431"/>
    <w:rsid w:val="001F5361"/>
    <w:rsid w:val="00214A02"/>
    <w:rsid w:val="00234628"/>
    <w:rsid w:val="00235C07"/>
    <w:rsid w:val="00244BAC"/>
    <w:rsid w:val="002516B8"/>
    <w:rsid w:val="00253E07"/>
    <w:rsid w:val="00254794"/>
    <w:rsid w:val="002556C7"/>
    <w:rsid w:val="0027796A"/>
    <w:rsid w:val="00280F3F"/>
    <w:rsid w:val="00286AE8"/>
    <w:rsid w:val="0029287A"/>
    <w:rsid w:val="0029790B"/>
    <w:rsid w:val="002A775E"/>
    <w:rsid w:val="002B224F"/>
    <w:rsid w:val="002B24A4"/>
    <w:rsid w:val="002B360C"/>
    <w:rsid w:val="002C2F44"/>
    <w:rsid w:val="002D16CA"/>
    <w:rsid w:val="002D1E44"/>
    <w:rsid w:val="002D72F1"/>
    <w:rsid w:val="002E215A"/>
    <w:rsid w:val="002E738D"/>
    <w:rsid w:val="002F3A4C"/>
    <w:rsid w:val="00301762"/>
    <w:rsid w:val="00303EF9"/>
    <w:rsid w:val="0031002C"/>
    <w:rsid w:val="003731B9"/>
    <w:rsid w:val="003817DF"/>
    <w:rsid w:val="003B1D09"/>
    <w:rsid w:val="003B7C2A"/>
    <w:rsid w:val="003C5B06"/>
    <w:rsid w:val="003D5565"/>
    <w:rsid w:val="003D5C12"/>
    <w:rsid w:val="003D67E0"/>
    <w:rsid w:val="003E2561"/>
    <w:rsid w:val="003E5BBE"/>
    <w:rsid w:val="003F2E7D"/>
    <w:rsid w:val="00401C3A"/>
    <w:rsid w:val="00402349"/>
    <w:rsid w:val="00403AC8"/>
    <w:rsid w:val="00420A4E"/>
    <w:rsid w:val="00437C60"/>
    <w:rsid w:val="004474AE"/>
    <w:rsid w:val="004510E3"/>
    <w:rsid w:val="00454AC9"/>
    <w:rsid w:val="004619D7"/>
    <w:rsid w:val="004809A3"/>
    <w:rsid w:val="00490F03"/>
    <w:rsid w:val="00491FB6"/>
    <w:rsid w:val="00495308"/>
    <w:rsid w:val="00496E76"/>
    <w:rsid w:val="004A08F2"/>
    <w:rsid w:val="004A559D"/>
    <w:rsid w:val="004B091A"/>
    <w:rsid w:val="004B1779"/>
    <w:rsid w:val="004B3A9E"/>
    <w:rsid w:val="004C381E"/>
    <w:rsid w:val="004D00A7"/>
    <w:rsid w:val="004D362D"/>
    <w:rsid w:val="004E12E9"/>
    <w:rsid w:val="004F4323"/>
    <w:rsid w:val="00504AF2"/>
    <w:rsid w:val="0051404F"/>
    <w:rsid w:val="00515C36"/>
    <w:rsid w:val="005217F7"/>
    <w:rsid w:val="005327E1"/>
    <w:rsid w:val="005352ED"/>
    <w:rsid w:val="00546BE6"/>
    <w:rsid w:val="00551D72"/>
    <w:rsid w:val="0055360D"/>
    <w:rsid w:val="0056520D"/>
    <w:rsid w:val="00582A2B"/>
    <w:rsid w:val="00590685"/>
    <w:rsid w:val="0059122A"/>
    <w:rsid w:val="00591BD0"/>
    <w:rsid w:val="00593995"/>
    <w:rsid w:val="00594FAC"/>
    <w:rsid w:val="005A598B"/>
    <w:rsid w:val="005C1B6B"/>
    <w:rsid w:val="005C2C44"/>
    <w:rsid w:val="005D3514"/>
    <w:rsid w:val="005D3A4B"/>
    <w:rsid w:val="005E28B8"/>
    <w:rsid w:val="005F796C"/>
    <w:rsid w:val="00633433"/>
    <w:rsid w:val="00640DE5"/>
    <w:rsid w:val="006476DF"/>
    <w:rsid w:val="00655710"/>
    <w:rsid w:val="00656106"/>
    <w:rsid w:val="006612AA"/>
    <w:rsid w:val="00681F63"/>
    <w:rsid w:val="00684E16"/>
    <w:rsid w:val="00685C59"/>
    <w:rsid w:val="00690ED6"/>
    <w:rsid w:val="006A0471"/>
    <w:rsid w:val="006A5F7C"/>
    <w:rsid w:val="006B496D"/>
    <w:rsid w:val="006C053A"/>
    <w:rsid w:val="006C265E"/>
    <w:rsid w:val="006E45FF"/>
    <w:rsid w:val="006E7EEC"/>
    <w:rsid w:val="00704660"/>
    <w:rsid w:val="0071210D"/>
    <w:rsid w:val="00712355"/>
    <w:rsid w:val="00720A66"/>
    <w:rsid w:val="00730DEB"/>
    <w:rsid w:val="00733786"/>
    <w:rsid w:val="00736C51"/>
    <w:rsid w:val="00745656"/>
    <w:rsid w:val="0075337E"/>
    <w:rsid w:val="0076239A"/>
    <w:rsid w:val="00770E16"/>
    <w:rsid w:val="00776FEE"/>
    <w:rsid w:val="0078608B"/>
    <w:rsid w:val="00791763"/>
    <w:rsid w:val="00796B59"/>
    <w:rsid w:val="007A171E"/>
    <w:rsid w:val="007A3586"/>
    <w:rsid w:val="007A43C8"/>
    <w:rsid w:val="007A4DFB"/>
    <w:rsid w:val="007C4C10"/>
    <w:rsid w:val="007C799C"/>
    <w:rsid w:val="007D5A83"/>
    <w:rsid w:val="007E4497"/>
    <w:rsid w:val="007F4A85"/>
    <w:rsid w:val="008003D3"/>
    <w:rsid w:val="00801332"/>
    <w:rsid w:val="00801A46"/>
    <w:rsid w:val="00803875"/>
    <w:rsid w:val="008208D2"/>
    <w:rsid w:val="008354EE"/>
    <w:rsid w:val="00842C10"/>
    <w:rsid w:val="00844E00"/>
    <w:rsid w:val="00846BEE"/>
    <w:rsid w:val="008562B4"/>
    <w:rsid w:val="0085640C"/>
    <w:rsid w:val="0085705E"/>
    <w:rsid w:val="00862A62"/>
    <w:rsid w:val="00865250"/>
    <w:rsid w:val="008725A6"/>
    <w:rsid w:val="00877BFA"/>
    <w:rsid w:val="00890462"/>
    <w:rsid w:val="00890AEF"/>
    <w:rsid w:val="00891B9B"/>
    <w:rsid w:val="00893256"/>
    <w:rsid w:val="008A0160"/>
    <w:rsid w:val="008A7B44"/>
    <w:rsid w:val="008B7541"/>
    <w:rsid w:val="008B7819"/>
    <w:rsid w:val="008C4820"/>
    <w:rsid w:val="008C5C5F"/>
    <w:rsid w:val="008E4328"/>
    <w:rsid w:val="008F4FE2"/>
    <w:rsid w:val="0090368D"/>
    <w:rsid w:val="0091527F"/>
    <w:rsid w:val="00920544"/>
    <w:rsid w:val="00921E34"/>
    <w:rsid w:val="00925BF3"/>
    <w:rsid w:val="00926774"/>
    <w:rsid w:val="00944ED5"/>
    <w:rsid w:val="00954E04"/>
    <w:rsid w:val="00960CE5"/>
    <w:rsid w:val="00961C64"/>
    <w:rsid w:val="00963D7A"/>
    <w:rsid w:val="00974EC5"/>
    <w:rsid w:val="00994F70"/>
    <w:rsid w:val="00997E69"/>
    <w:rsid w:val="009A1B89"/>
    <w:rsid w:val="009A5E55"/>
    <w:rsid w:val="009A6011"/>
    <w:rsid w:val="009B392A"/>
    <w:rsid w:val="009B7793"/>
    <w:rsid w:val="009C06B0"/>
    <w:rsid w:val="009C3237"/>
    <w:rsid w:val="009C5700"/>
    <w:rsid w:val="009D1AEF"/>
    <w:rsid w:val="009D2267"/>
    <w:rsid w:val="009E59C6"/>
    <w:rsid w:val="009F7497"/>
    <w:rsid w:val="00A22FFC"/>
    <w:rsid w:val="00A36CA6"/>
    <w:rsid w:val="00A50FF3"/>
    <w:rsid w:val="00A56811"/>
    <w:rsid w:val="00A57808"/>
    <w:rsid w:val="00A62555"/>
    <w:rsid w:val="00A87EB0"/>
    <w:rsid w:val="00A96140"/>
    <w:rsid w:val="00AB2AF3"/>
    <w:rsid w:val="00AB581C"/>
    <w:rsid w:val="00AE00B9"/>
    <w:rsid w:val="00AF0CFA"/>
    <w:rsid w:val="00AF3D2B"/>
    <w:rsid w:val="00AF45A9"/>
    <w:rsid w:val="00B00B43"/>
    <w:rsid w:val="00B01E59"/>
    <w:rsid w:val="00B21A8E"/>
    <w:rsid w:val="00B24C46"/>
    <w:rsid w:val="00B322CD"/>
    <w:rsid w:val="00B36084"/>
    <w:rsid w:val="00B40E7A"/>
    <w:rsid w:val="00B52DA2"/>
    <w:rsid w:val="00B54786"/>
    <w:rsid w:val="00B64D1B"/>
    <w:rsid w:val="00B650E8"/>
    <w:rsid w:val="00B74B4E"/>
    <w:rsid w:val="00B76821"/>
    <w:rsid w:val="00B82C7D"/>
    <w:rsid w:val="00B87311"/>
    <w:rsid w:val="00B929EB"/>
    <w:rsid w:val="00B950E1"/>
    <w:rsid w:val="00BA6431"/>
    <w:rsid w:val="00BA6520"/>
    <w:rsid w:val="00BD3203"/>
    <w:rsid w:val="00BD3A41"/>
    <w:rsid w:val="00BD6EF8"/>
    <w:rsid w:val="00BE03FB"/>
    <w:rsid w:val="00BE0E8E"/>
    <w:rsid w:val="00BF4271"/>
    <w:rsid w:val="00BF60E4"/>
    <w:rsid w:val="00C05ADB"/>
    <w:rsid w:val="00C270FD"/>
    <w:rsid w:val="00C33451"/>
    <w:rsid w:val="00C42684"/>
    <w:rsid w:val="00C50E40"/>
    <w:rsid w:val="00C54BEC"/>
    <w:rsid w:val="00C555BB"/>
    <w:rsid w:val="00C55D5A"/>
    <w:rsid w:val="00C6610C"/>
    <w:rsid w:val="00C70B25"/>
    <w:rsid w:val="00C75DC1"/>
    <w:rsid w:val="00C952A1"/>
    <w:rsid w:val="00CA4243"/>
    <w:rsid w:val="00CB281B"/>
    <w:rsid w:val="00CB3E07"/>
    <w:rsid w:val="00CC06E0"/>
    <w:rsid w:val="00CD166B"/>
    <w:rsid w:val="00CD243B"/>
    <w:rsid w:val="00CE616B"/>
    <w:rsid w:val="00CF361E"/>
    <w:rsid w:val="00CF4EF2"/>
    <w:rsid w:val="00CF5C34"/>
    <w:rsid w:val="00CF7A16"/>
    <w:rsid w:val="00D05111"/>
    <w:rsid w:val="00D0645F"/>
    <w:rsid w:val="00D12F51"/>
    <w:rsid w:val="00D24F29"/>
    <w:rsid w:val="00D253F1"/>
    <w:rsid w:val="00D27100"/>
    <w:rsid w:val="00D35CAF"/>
    <w:rsid w:val="00D405B0"/>
    <w:rsid w:val="00D50980"/>
    <w:rsid w:val="00D636FA"/>
    <w:rsid w:val="00D65995"/>
    <w:rsid w:val="00D67C73"/>
    <w:rsid w:val="00D7208E"/>
    <w:rsid w:val="00D72B74"/>
    <w:rsid w:val="00D926C7"/>
    <w:rsid w:val="00D94526"/>
    <w:rsid w:val="00DA1092"/>
    <w:rsid w:val="00DA7A15"/>
    <w:rsid w:val="00DB76AF"/>
    <w:rsid w:val="00DC4A96"/>
    <w:rsid w:val="00DC5405"/>
    <w:rsid w:val="00DE5C94"/>
    <w:rsid w:val="00E2663D"/>
    <w:rsid w:val="00E306FE"/>
    <w:rsid w:val="00E44F06"/>
    <w:rsid w:val="00E544FF"/>
    <w:rsid w:val="00E67771"/>
    <w:rsid w:val="00E72347"/>
    <w:rsid w:val="00E768B3"/>
    <w:rsid w:val="00E82963"/>
    <w:rsid w:val="00E8595A"/>
    <w:rsid w:val="00E90C5A"/>
    <w:rsid w:val="00E91516"/>
    <w:rsid w:val="00EA0095"/>
    <w:rsid w:val="00EA639B"/>
    <w:rsid w:val="00EA72CD"/>
    <w:rsid w:val="00EB647B"/>
    <w:rsid w:val="00EC7489"/>
    <w:rsid w:val="00EE556D"/>
    <w:rsid w:val="00EF0E83"/>
    <w:rsid w:val="00EF3730"/>
    <w:rsid w:val="00F004F8"/>
    <w:rsid w:val="00F108B4"/>
    <w:rsid w:val="00F11AF0"/>
    <w:rsid w:val="00F12204"/>
    <w:rsid w:val="00F12FEE"/>
    <w:rsid w:val="00F14542"/>
    <w:rsid w:val="00F2375F"/>
    <w:rsid w:val="00F24298"/>
    <w:rsid w:val="00F40A47"/>
    <w:rsid w:val="00F43ECF"/>
    <w:rsid w:val="00F4661F"/>
    <w:rsid w:val="00F705BA"/>
    <w:rsid w:val="00F7784E"/>
    <w:rsid w:val="00F877F0"/>
    <w:rsid w:val="00FA199E"/>
    <w:rsid w:val="00FA3311"/>
    <w:rsid w:val="00FA6EFD"/>
    <w:rsid w:val="00FB590A"/>
    <w:rsid w:val="00FC020E"/>
    <w:rsid w:val="00FE595D"/>
    <w:rsid w:val="034C5515"/>
    <w:rsid w:val="04FB6F8C"/>
    <w:rsid w:val="16A2309F"/>
    <w:rsid w:val="27417F4A"/>
    <w:rsid w:val="2A172A76"/>
    <w:rsid w:val="2B4424A2"/>
    <w:rsid w:val="2C157A51"/>
    <w:rsid w:val="2CC420C9"/>
    <w:rsid w:val="30196894"/>
    <w:rsid w:val="51502F59"/>
    <w:rsid w:val="534C7F3A"/>
    <w:rsid w:val="57A20686"/>
    <w:rsid w:val="5AA97387"/>
    <w:rsid w:val="5DA72D2A"/>
    <w:rsid w:val="5DB72506"/>
    <w:rsid w:val="62527EE7"/>
    <w:rsid w:val="715C5BA1"/>
    <w:rsid w:val="7C6D0508"/>
    <w:rsid w:val="7DF0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批注框文本 字符"/>
    <w:basedOn w:val="8"/>
    <w:link w:val="3"/>
    <w:autoRedefine/>
    <w:semiHidden/>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批注文字 字符"/>
    <w:basedOn w:val="8"/>
    <w:link w:val="2"/>
    <w:autoRedefine/>
    <w:semiHidden/>
    <w:qFormat/>
    <w:uiPriority w:val="99"/>
    <w:rPr>
      <w:kern w:val="2"/>
      <w:sz w:val="21"/>
      <w:szCs w:val="22"/>
    </w:rPr>
  </w:style>
  <w:style w:type="character" w:customStyle="1" w:styleId="15">
    <w:name w:val="批注主题 字符"/>
    <w:basedOn w:val="14"/>
    <w:link w:val="6"/>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746838-9DFB-41A7-84D8-52691E1F474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922</Words>
  <Characters>5256</Characters>
  <Lines>43</Lines>
  <Paragraphs>12</Paragraphs>
  <TotalTime>18</TotalTime>
  <ScaleCrop>false</ScaleCrop>
  <LinksUpToDate>false</LinksUpToDate>
  <CharactersWithSpaces>6166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2021-08-31T07:42:00Z</dcterms:created>
  <dc:creator>Administrator</dc:creator>
  <cp:lastModifiedBy>Lilx</cp:lastModifiedBy>
  <dcterms:modified xsi:type="dcterms:W3CDTF">2024-04-19T01:03:28Z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0262E1FAE3EC40B6BCA302414E27B873</vt:lpwstr>
  </property>
</Properties>
</file>